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442" w:rsidRPr="0049084E" w:rsidRDefault="00435442" w:rsidP="0049084E">
      <w:pPr>
        <w:tabs>
          <w:tab w:val="left" w:pos="567"/>
        </w:tabs>
        <w:spacing w:line="360" w:lineRule="auto"/>
        <w:ind w:firstLine="709"/>
        <w:jc w:val="center"/>
        <w:rPr>
          <w:b/>
          <w:sz w:val="28"/>
          <w:szCs w:val="28"/>
        </w:rPr>
      </w:pPr>
      <w:r w:rsidRPr="0049084E">
        <w:rPr>
          <w:b/>
          <w:sz w:val="28"/>
          <w:szCs w:val="28"/>
        </w:rPr>
        <w:t>Отчет о проведенной проверке</w:t>
      </w:r>
    </w:p>
    <w:p w:rsidR="003968C1" w:rsidRPr="0049084E" w:rsidRDefault="003968C1" w:rsidP="0049084E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49084E">
        <w:rPr>
          <w:rFonts w:eastAsia="SimSun"/>
          <w:b/>
          <w:sz w:val="28"/>
          <w:szCs w:val="28"/>
          <w:lang w:eastAsia="hi-IN" w:bidi="hi-IN"/>
        </w:rPr>
        <w:t xml:space="preserve">законности, эффективности и результативности использования </w:t>
      </w:r>
      <w:proofErr w:type="gramStart"/>
      <w:r w:rsidRPr="0049084E">
        <w:rPr>
          <w:rFonts w:eastAsia="SimSun"/>
          <w:b/>
          <w:sz w:val="28"/>
          <w:szCs w:val="28"/>
          <w:lang w:eastAsia="hi-IN" w:bidi="hi-IN"/>
        </w:rPr>
        <w:t>средств  бюджета</w:t>
      </w:r>
      <w:proofErr w:type="gramEnd"/>
      <w:r w:rsidRPr="0049084E">
        <w:rPr>
          <w:rFonts w:eastAsia="SimSun"/>
          <w:b/>
          <w:sz w:val="28"/>
          <w:szCs w:val="28"/>
          <w:lang w:eastAsia="hi-IN" w:bidi="hi-IN"/>
        </w:rPr>
        <w:t>, направленных</w:t>
      </w:r>
      <w:r w:rsidRPr="0049084E">
        <w:rPr>
          <w:b/>
          <w:sz w:val="28"/>
          <w:szCs w:val="28"/>
        </w:rPr>
        <w:t xml:space="preserve"> Муниципальному образовательному учреждению  дополнительного образования «</w:t>
      </w:r>
      <w:proofErr w:type="spellStart"/>
      <w:r w:rsidRPr="0049084E">
        <w:rPr>
          <w:b/>
          <w:sz w:val="28"/>
          <w:szCs w:val="28"/>
        </w:rPr>
        <w:t>Турочакская</w:t>
      </w:r>
      <w:proofErr w:type="spellEnd"/>
      <w:r w:rsidRPr="0049084E">
        <w:rPr>
          <w:b/>
          <w:sz w:val="28"/>
          <w:szCs w:val="28"/>
        </w:rPr>
        <w:t xml:space="preserve"> детско-юношеская спортивная школа»</w:t>
      </w:r>
      <w:r w:rsidRPr="0049084E">
        <w:rPr>
          <w:rFonts w:eastAsia="SimSun"/>
          <w:b/>
          <w:sz w:val="28"/>
          <w:szCs w:val="28"/>
          <w:lang w:eastAsia="hi-IN" w:bidi="hi-IN"/>
        </w:rPr>
        <w:t xml:space="preserve"> </w:t>
      </w:r>
      <w:r w:rsidR="0049084E">
        <w:rPr>
          <w:rFonts w:eastAsia="SimSun"/>
          <w:b/>
          <w:sz w:val="28"/>
          <w:szCs w:val="28"/>
          <w:lang w:eastAsia="hi-IN" w:bidi="hi-IN"/>
        </w:rPr>
        <w:t>з</w:t>
      </w:r>
      <w:r w:rsidRPr="0049084E">
        <w:rPr>
          <w:b/>
          <w:bCs/>
          <w:sz w:val="28"/>
          <w:szCs w:val="28"/>
        </w:rPr>
        <w:t>а 20</w:t>
      </w:r>
      <w:r w:rsidR="0049084E" w:rsidRPr="0049084E">
        <w:rPr>
          <w:b/>
          <w:bCs/>
          <w:sz w:val="28"/>
          <w:szCs w:val="28"/>
        </w:rPr>
        <w:t>18-2020</w:t>
      </w:r>
      <w:r w:rsidRPr="0049084E">
        <w:rPr>
          <w:b/>
          <w:bCs/>
          <w:sz w:val="28"/>
          <w:szCs w:val="28"/>
        </w:rPr>
        <w:t xml:space="preserve"> годы».</w:t>
      </w:r>
    </w:p>
    <w:p w:rsidR="003968C1" w:rsidRPr="0049084E" w:rsidRDefault="00435442" w:rsidP="0049084E">
      <w:pPr>
        <w:spacing w:line="360" w:lineRule="auto"/>
        <w:ind w:firstLine="709"/>
        <w:jc w:val="both"/>
        <w:rPr>
          <w:color w:val="000000"/>
          <w:spacing w:val="5"/>
          <w:sz w:val="28"/>
          <w:szCs w:val="28"/>
        </w:rPr>
      </w:pPr>
      <w:r w:rsidRPr="0049084E">
        <w:rPr>
          <w:sz w:val="28"/>
          <w:szCs w:val="28"/>
        </w:rPr>
        <w:t xml:space="preserve">Объект проверки: </w:t>
      </w:r>
      <w:r w:rsidR="003968C1" w:rsidRPr="0049084E">
        <w:rPr>
          <w:color w:val="000000"/>
          <w:spacing w:val="5"/>
          <w:sz w:val="28"/>
          <w:szCs w:val="28"/>
        </w:rPr>
        <w:t>Муниципальное образовательное учреждение дополнительного образования «</w:t>
      </w:r>
      <w:proofErr w:type="spellStart"/>
      <w:r w:rsidR="003968C1" w:rsidRPr="0049084E">
        <w:rPr>
          <w:color w:val="000000"/>
          <w:spacing w:val="5"/>
          <w:sz w:val="28"/>
          <w:szCs w:val="28"/>
        </w:rPr>
        <w:t>Турочакская</w:t>
      </w:r>
      <w:proofErr w:type="spellEnd"/>
      <w:r w:rsidR="003968C1" w:rsidRPr="0049084E">
        <w:rPr>
          <w:color w:val="000000"/>
          <w:spacing w:val="5"/>
          <w:sz w:val="28"/>
          <w:szCs w:val="28"/>
        </w:rPr>
        <w:t xml:space="preserve"> детско-юношеская спортивная школа» </w:t>
      </w:r>
    </w:p>
    <w:p w:rsidR="00435442" w:rsidRPr="0049084E" w:rsidRDefault="00435442" w:rsidP="0049084E">
      <w:pPr>
        <w:spacing w:line="360" w:lineRule="auto"/>
        <w:ind w:firstLine="709"/>
        <w:jc w:val="both"/>
        <w:rPr>
          <w:rFonts w:eastAsia="Impact"/>
          <w:sz w:val="28"/>
          <w:szCs w:val="28"/>
        </w:rPr>
      </w:pPr>
      <w:r w:rsidRPr="0049084E">
        <w:rPr>
          <w:sz w:val="28"/>
          <w:szCs w:val="28"/>
        </w:rPr>
        <w:t xml:space="preserve">Основание для проведения проверки: </w:t>
      </w:r>
      <w:r w:rsidRPr="0049084E">
        <w:rPr>
          <w:rFonts w:eastAsia="Impact"/>
          <w:sz w:val="28"/>
          <w:szCs w:val="28"/>
        </w:rPr>
        <w:t>план работы Контрольно-ревизионной комиссии муниципального образования «</w:t>
      </w:r>
      <w:proofErr w:type="spellStart"/>
      <w:r w:rsidRPr="0049084E">
        <w:rPr>
          <w:rFonts w:eastAsia="Impact"/>
          <w:sz w:val="28"/>
          <w:szCs w:val="28"/>
        </w:rPr>
        <w:t>Турочакский</w:t>
      </w:r>
      <w:proofErr w:type="spellEnd"/>
      <w:r w:rsidRPr="0049084E">
        <w:rPr>
          <w:rFonts w:eastAsia="Impact"/>
          <w:sz w:val="28"/>
          <w:szCs w:val="28"/>
        </w:rPr>
        <w:t xml:space="preserve"> район» на 20</w:t>
      </w:r>
      <w:r w:rsidR="0049084E" w:rsidRPr="0049084E">
        <w:rPr>
          <w:rFonts w:eastAsia="Impact"/>
          <w:sz w:val="28"/>
          <w:szCs w:val="28"/>
        </w:rPr>
        <w:t>21</w:t>
      </w:r>
      <w:r w:rsidRPr="0049084E">
        <w:rPr>
          <w:rFonts w:eastAsia="Impact"/>
          <w:sz w:val="28"/>
          <w:szCs w:val="28"/>
        </w:rPr>
        <w:t xml:space="preserve"> год.</w:t>
      </w:r>
    </w:p>
    <w:p w:rsidR="00435442" w:rsidRPr="0049084E" w:rsidRDefault="00435442" w:rsidP="0049084E">
      <w:pPr>
        <w:pStyle w:val="ConsNormal"/>
        <w:widowControl/>
        <w:tabs>
          <w:tab w:val="left" w:pos="567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84E">
        <w:rPr>
          <w:rFonts w:ascii="Times New Roman" w:hAnsi="Times New Roman" w:cs="Times New Roman"/>
          <w:sz w:val="28"/>
          <w:szCs w:val="28"/>
        </w:rPr>
        <w:t xml:space="preserve">Цель проведения проверки: </w:t>
      </w:r>
      <w:r w:rsidR="00385377" w:rsidRPr="0049084E">
        <w:rPr>
          <w:rFonts w:ascii="Times New Roman" w:hAnsi="Times New Roman" w:cs="Times New Roman"/>
          <w:sz w:val="28"/>
          <w:szCs w:val="28"/>
        </w:rPr>
        <w:t>целевое использование бюджетных средств, выделенных на выполнение муниципального задания, муниципальных целевых программ.</w:t>
      </w:r>
    </w:p>
    <w:p w:rsidR="00435442" w:rsidRPr="0049084E" w:rsidRDefault="00435442" w:rsidP="0049084E">
      <w:pPr>
        <w:tabs>
          <w:tab w:val="left" w:pos="567"/>
        </w:tabs>
        <w:spacing w:line="360" w:lineRule="auto"/>
        <w:ind w:firstLine="709"/>
        <w:jc w:val="both"/>
        <w:rPr>
          <w:sz w:val="28"/>
          <w:szCs w:val="28"/>
        </w:rPr>
      </w:pPr>
      <w:r w:rsidRPr="0049084E">
        <w:rPr>
          <w:sz w:val="28"/>
          <w:szCs w:val="28"/>
        </w:rPr>
        <w:t xml:space="preserve">Проверяемый период </w:t>
      </w:r>
      <w:r w:rsidR="00385377" w:rsidRPr="0049084E">
        <w:rPr>
          <w:sz w:val="28"/>
          <w:szCs w:val="28"/>
        </w:rPr>
        <w:t>20</w:t>
      </w:r>
      <w:r w:rsidR="0049084E" w:rsidRPr="0049084E">
        <w:rPr>
          <w:sz w:val="28"/>
          <w:szCs w:val="28"/>
        </w:rPr>
        <w:t>18-2020</w:t>
      </w:r>
      <w:r w:rsidRPr="0049084E">
        <w:rPr>
          <w:sz w:val="28"/>
          <w:szCs w:val="28"/>
        </w:rPr>
        <w:t xml:space="preserve"> год</w:t>
      </w:r>
      <w:r w:rsidR="00385377" w:rsidRPr="0049084E">
        <w:rPr>
          <w:sz w:val="28"/>
          <w:szCs w:val="28"/>
        </w:rPr>
        <w:t>ы</w:t>
      </w:r>
      <w:r w:rsidRPr="0049084E">
        <w:rPr>
          <w:sz w:val="28"/>
          <w:szCs w:val="28"/>
        </w:rPr>
        <w:t>.</w:t>
      </w:r>
    </w:p>
    <w:p w:rsidR="00385377" w:rsidRPr="0049084E" w:rsidRDefault="00435442" w:rsidP="0049084E">
      <w:pPr>
        <w:spacing w:line="360" w:lineRule="auto"/>
        <w:ind w:firstLine="709"/>
        <w:jc w:val="both"/>
        <w:rPr>
          <w:sz w:val="28"/>
          <w:szCs w:val="28"/>
        </w:rPr>
      </w:pPr>
      <w:r w:rsidRPr="0049084E">
        <w:rPr>
          <w:sz w:val="28"/>
          <w:szCs w:val="28"/>
        </w:rPr>
        <w:t xml:space="preserve">Предмет проверки: </w:t>
      </w:r>
      <w:r w:rsidR="00385377" w:rsidRPr="0049084E">
        <w:rPr>
          <w:sz w:val="28"/>
          <w:szCs w:val="28"/>
        </w:rPr>
        <w:t xml:space="preserve">муниципальные задания, информация об учреждениях на официальных сайтах, планы финансово-хозяйственной деятельности учреждений, расчеты с поставщиками, подрядчиками, дебиторами по доходам, оплата труда работников учреждения, </w:t>
      </w:r>
      <w:proofErr w:type="gramStart"/>
      <w:r w:rsidR="00385377" w:rsidRPr="0049084E">
        <w:rPr>
          <w:sz w:val="28"/>
          <w:szCs w:val="28"/>
        </w:rPr>
        <w:t>кассовые ,</w:t>
      </w:r>
      <w:proofErr w:type="gramEnd"/>
      <w:r w:rsidR="00385377" w:rsidRPr="0049084E">
        <w:rPr>
          <w:sz w:val="28"/>
          <w:szCs w:val="28"/>
        </w:rPr>
        <w:t xml:space="preserve"> банковские операции.</w:t>
      </w:r>
    </w:p>
    <w:p w:rsidR="00435442" w:rsidRPr="0049084E" w:rsidRDefault="00435442" w:rsidP="0049084E">
      <w:pPr>
        <w:tabs>
          <w:tab w:val="left" w:pos="567"/>
        </w:tabs>
        <w:spacing w:line="360" w:lineRule="auto"/>
        <w:ind w:firstLine="709"/>
        <w:jc w:val="both"/>
        <w:rPr>
          <w:sz w:val="28"/>
          <w:szCs w:val="28"/>
          <w:u w:val="single"/>
        </w:rPr>
      </w:pPr>
      <w:r w:rsidRPr="0049084E">
        <w:rPr>
          <w:sz w:val="28"/>
          <w:szCs w:val="28"/>
        </w:rPr>
        <w:t xml:space="preserve">Срок проведения проверки: </w:t>
      </w:r>
      <w:r w:rsidR="0049084E" w:rsidRPr="0049084E">
        <w:rPr>
          <w:sz w:val="28"/>
          <w:szCs w:val="28"/>
          <w:u w:val="single"/>
        </w:rPr>
        <w:t>24.02.2021-16.04.21</w:t>
      </w:r>
      <w:r w:rsidRPr="0049084E">
        <w:rPr>
          <w:sz w:val="28"/>
          <w:szCs w:val="28"/>
          <w:u w:val="single"/>
        </w:rPr>
        <w:t>.</w:t>
      </w:r>
    </w:p>
    <w:p w:rsidR="00B84F92" w:rsidRPr="0049084E" w:rsidRDefault="00B84F92" w:rsidP="0049084E">
      <w:pPr>
        <w:shd w:val="clear" w:color="auto" w:fill="FFFFFF"/>
        <w:spacing w:line="360" w:lineRule="auto"/>
        <w:ind w:firstLine="709"/>
        <w:jc w:val="both"/>
        <w:rPr>
          <w:color w:val="000000"/>
          <w:spacing w:val="5"/>
          <w:sz w:val="28"/>
          <w:szCs w:val="28"/>
        </w:rPr>
      </w:pPr>
      <w:proofErr w:type="gramStart"/>
      <w:r w:rsidRPr="0049084E">
        <w:rPr>
          <w:spacing w:val="5"/>
          <w:sz w:val="28"/>
          <w:szCs w:val="28"/>
        </w:rPr>
        <w:t>Ответственными  лицами</w:t>
      </w:r>
      <w:proofErr w:type="gramEnd"/>
      <w:r w:rsidRPr="0049084E">
        <w:rPr>
          <w:spacing w:val="5"/>
          <w:sz w:val="28"/>
          <w:szCs w:val="28"/>
        </w:rPr>
        <w:t xml:space="preserve"> за финансово-хозяйственную</w:t>
      </w:r>
      <w:r w:rsidRPr="0049084E">
        <w:rPr>
          <w:color w:val="000000"/>
          <w:spacing w:val="5"/>
          <w:sz w:val="28"/>
          <w:szCs w:val="28"/>
        </w:rPr>
        <w:t xml:space="preserve"> деятельность за проверяемый период являлись:</w:t>
      </w:r>
    </w:p>
    <w:p w:rsidR="00B84F92" w:rsidRPr="0049084E" w:rsidRDefault="00B84F92" w:rsidP="0049084E">
      <w:pPr>
        <w:shd w:val="clear" w:color="auto" w:fill="FFFFFF"/>
        <w:spacing w:line="360" w:lineRule="auto"/>
        <w:ind w:firstLine="709"/>
        <w:jc w:val="both"/>
        <w:rPr>
          <w:color w:val="000000"/>
          <w:spacing w:val="5"/>
          <w:sz w:val="28"/>
          <w:szCs w:val="28"/>
        </w:rPr>
      </w:pPr>
      <w:r w:rsidRPr="0049084E">
        <w:rPr>
          <w:color w:val="000000"/>
          <w:spacing w:val="5"/>
          <w:sz w:val="28"/>
          <w:szCs w:val="28"/>
        </w:rPr>
        <w:t>- директор МОУ ДО «</w:t>
      </w:r>
      <w:proofErr w:type="spellStart"/>
      <w:r w:rsidRPr="0049084E">
        <w:rPr>
          <w:color w:val="000000"/>
          <w:spacing w:val="5"/>
          <w:sz w:val="28"/>
          <w:szCs w:val="28"/>
        </w:rPr>
        <w:t>Турочакская</w:t>
      </w:r>
      <w:proofErr w:type="spellEnd"/>
      <w:r w:rsidRPr="0049084E">
        <w:rPr>
          <w:color w:val="000000"/>
          <w:spacing w:val="5"/>
          <w:sz w:val="28"/>
          <w:szCs w:val="28"/>
        </w:rPr>
        <w:t xml:space="preserve"> ДЮСШ», Карташов Антон Валерьевич, </w:t>
      </w:r>
      <w:r w:rsidRPr="0049084E">
        <w:rPr>
          <w:spacing w:val="4"/>
          <w:sz w:val="28"/>
          <w:szCs w:val="28"/>
        </w:rPr>
        <w:t>обладающий правом первой.</w:t>
      </w:r>
    </w:p>
    <w:p w:rsidR="00B84F92" w:rsidRPr="0049084E" w:rsidRDefault="00B84F92" w:rsidP="0049084E">
      <w:pPr>
        <w:shd w:val="clear" w:color="auto" w:fill="FFFFFF"/>
        <w:spacing w:line="360" w:lineRule="auto"/>
        <w:ind w:firstLine="709"/>
        <w:jc w:val="both"/>
        <w:rPr>
          <w:spacing w:val="5"/>
          <w:sz w:val="28"/>
          <w:szCs w:val="28"/>
        </w:rPr>
      </w:pPr>
      <w:r w:rsidRPr="0049084E">
        <w:rPr>
          <w:spacing w:val="5"/>
          <w:sz w:val="28"/>
          <w:szCs w:val="28"/>
        </w:rPr>
        <w:t xml:space="preserve">- главный бухгалтер </w:t>
      </w:r>
      <w:r w:rsidRPr="0049084E">
        <w:rPr>
          <w:color w:val="000000"/>
          <w:spacing w:val="5"/>
          <w:sz w:val="28"/>
          <w:szCs w:val="28"/>
        </w:rPr>
        <w:t>МОУ ДО «</w:t>
      </w:r>
      <w:proofErr w:type="spellStart"/>
      <w:r w:rsidRPr="0049084E">
        <w:rPr>
          <w:color w:val="000000"/>
          <w:spacing w:val="5"/>
          <w:sz w:val="28"/>
          <w:szCs w:val="28"/>
        </w:rPr>
        <w:t>Турочаксая</w:t>
      </w:r>
      <w:proofErr w:type="spellEnd"/>
      <w:r w:rsidRPr="0049084E">
        <w:rPr>
          <w:color w:val="000000"/>
          <w:spacing w:val="5"/>
          <w:sz w:val="28"/>
          <w:szCs w:val="28"/>
        </w:rPr>
        <w:t xml:space="preserve"> ДЮСШ»</w:t>
      </w:r>
      <w:r w:rsidRPr="0049084E">
        <w:rPr>
          <w:spacing w:val="3"/>
          <w:sz w:val="28"/>
          <w:szCs w:val="28"/>
        </w:rPr>
        <w:t xml:space="preserve">, </w:t>
      </w:r>
      <w:r w:rsidRPr="0049084E">
        <w:rPr>
          <w:spacing w:val="5"/>
          <w:sz w:val="28"/>
          <w:szCs w:val="28"/>
        </w:rPr>
        <w:t>обладающая правом второй подписи –</w:t>
      </w:r>
      <w:proofErr w:type="spellStart"/>
      <w:r w:rsidRPr="0049084E">
        <w:rPr>
          <w:spacing w:val="5"/>
          <w:sz w:val="28"/>
          <w:szCs w:val="28"/>
        </w:rPr>
        <w:t>Кандаракова</w:t>
      </w:r>
      <w:proofErr w:type="spellEnd"/>
      <w:r w:rsidRPr="0049084E">
        <w:rPr>
          <w:spacing w:val="5"/>
          <w:sz w:val="28"/>
          <w:szCs w:val="28"/>
        </w:rPr>
        <w:t xml:space="preserve"> Евгения Семеновна.</w:t>
      </w:r>
    </w:p>
    <w:p w:rsidR="0049084E" w:rsidRPr="00AC1703" w:rsidRDefault="0049084E" w:rsidP="0049084E">
      <w:pPr>
        <w:spacing w:line="360" w:lineRule="auto"/>
        <w:ind w:firstLine="709"/>
        <w:jc w:val="both"/>
        <w:rPr>
          <w:sz w:val="28"/>
          <w:szCs w:val="28"/>
        </w:rPr>
      </w:pPr>
      <w:r w:rsidRPr="00AC1703">
        <w:rPr>
          <w:sz w:val="28"/>
          <w:szCs w:val="28"/>
        </w:rPr>
        <w:t>По результатам контрольного мероприятия финансово-хозяйственной деятельности МОУ ДО «</w:t>
      </w:r>
      <w:proofErr w:type="spellStart"/>
      <w:r w:rsidRPr="00AC1703">
        <w:rPr>
          <w:sz w:val="28"/>
          <w:szCs w:val="28"/>
        </w:rPr>
        <w:t>Турочакская</w:t>
      </w:r>
      <w:proofErr w:type="spellEnd"/>
      <w:r w:rsidRPr="00AC1703">
        <w:rPr>
          <w:sz w:val="28"/>
          <w:szCs w:val="28"/>
        </w:rPr>
        <w:t xml:space="preserve"> ДЮСШ» выявлены следующие финансовые нарушения действующего законодательства РФ:</w:t>
      </w:r>
    </w:p>
    <w:p w:rsidR="0049084E" w:rsidRPr="00AC1703" w:rsidRDefault="0049084E" w:rsidP="0049084E">
      <w:pPr>
        <w:numPr>
          <w:ilvl w:val="0"/>
          <w:numId w:val="4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AC1703">
        <w:rPr>
          <w:i/>
          <w:sz w:val="28"/>
          <w:szCs w:val="28"/>
        </w:rPr>
        <w:lastRenderedPageBreak/>
        <w:t>Неэффективное использование средств бюджета за ненадлежащее исполнение обязательств на общую сумму 397,42 руб., из них</w:t>
      </w:r>
      <w:r w:rsidRPr="00AC1703">
        <w:rPr>
          <w:sz w:val="28"/>
          <w:szCs w:val="28"/>
        </w:rPr>
        <w:t>:</w:t>
      </w:r>
    </w:p>
    <w:p w:rsidR="0049084E" w:rsidRPr="00AC1703" w:rsidRDefault="0049084E" w:rsidP="0049084E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C1703">
        <w:rPr>
          <w:sz w:val="28"/>
          <w:szCs w:val="28"/>
        </w:rPr>
        <w:t>- неэффективного использования бюджетных средств на сумму 397,42 руб., выразившееся в направлении их на выплату штрафов, пеней по налогам за ненадлежащее исполнение обязательств перед бюджетом.</w:t>
      </w:r>
    </w:p>
    <w:p w:rsidR="0049084E" w:rsidRPr="00AC1703" w:rsidRDefault="0049084E" w:rsidP="0049084E">
      <w:pPr>
        <w:numPr>
          <w:ilvl w:val="0"/>
          <w:numId w:val="4"/>
        </w:numPr>
        <w:spacing w:line="360" w:lineRule="auto"/>
        <w:ind w:left="0" w:firstLine="709"/>
        <w:contextualSpacing/>
        <w:jc w:val="both"/>
        <w:rPr>
          <w:i/>
          <w:sz w:val="28"/>
          <w:szCs w:val="28"/>
        </w:rPr>
      </w:pPr>
      <w:r w:rsidRPr="00AC1703">
        <w:rPr>
          <w:i/>
          <w:sz w:val="28"/>
          <w:szCs w:val="28"/>
        </w:rPr>
        <w:t>Неправомерное использование бюджетных средств в сумме 287 549,01 рублей:</w:t>
      </w:r>
    </w:p>
    <w:p w:rsidR="0049084E" w:rsidRPr="00AC1703" w:rsidRDefault="0049084E" w:rsidP="00F55974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C1703">
        <w:rPr>
          <w:sz w:val="28"/>
          <w:szCs w:val="28"/>
        </w:rPr>
        <w:t xml:space="preserve">- необоснованные расходы   по списанию </w:t>
      </w:r>
      <w:proofErr w:type="spellStart"/>
      <w:r w:rsidRPr="00AC1703">
        <w:rPr>
          <w:sz w:val="28"/>
          <w:szCs w:val="28"/>
        </w:rPr>
        <w:t>гсм</w:t>
      </w:r>
      <w:proofErr w:type="spellEnd"/>
      <w:r w:rsidRPr="00AC1703">
        <w:rPr>
          <w:sz w:val="28"/>
          <w:szCs w:val="28"/>
        </w:rPr>
        <w:t xml:space="preserve"> </w:t>
      </w:r>
      <w:r w:rsidRPr="00AC1703">
        <w:rPr>
          <w:sz w:val="28"/>
          <w:szCs w:val="28"/>
        </w:rPr>
        <w:t>и материальных запасов– 213559,01 рублей</w:t>
      </w:r>
      <w:r w:rsidRPr="00AC1703">
        <w:rPr>
          <w:sz w:val="28"/>
          <w:szCs w:val="28"/>
        </w:rPr>
        <w:t>, из них произведено бескомиссио</w:t>
      </w:r>
      <w:r w:rsidR="00F55974" w:rsidRPr="00AC1703">
        <w:rPr>
          <w:sz w:val="28"/>
          <w:szCs w:val="28"/>
        </w:rPr>
        <w:t>н</w:t>
      </w:r>
      <w:r w:rsidRPr="00AC1703">
        <w:rPr>
          <w:sz w:val="28"/>
          <w:szCs w:val="28"/>
        </w:rPr>
        <w:t>но</w:t>
      </w:r>
      <w:r w:rsidR="00F55974" w:rsidRPr="00AC1703">
        <w:rPr>
          <w:sz w:val="28"/>
          <w:szCs w:val="28"/>
        </w:rPr>
        <w:t>е</w:t>
      </w:r>
      <w:r w:rsidRPr="00AC1703">
        <w:rPr>
          <w:sz w:val="28"/>
          <w:szCs w:val="28"/>
        </w:rPr>
        <w:t xml:space="preserve"> списание мат</w:t>
      </w:r>
      <w:r w:rsidR="00F55974" w:rsidRPr="00AC1703">
        <w:rPr>
          <w:sz w:val="28"/>
          <w:szCs w:val="28"/>
        </w:rPr>
        <w:t>е</w:t>
      </w:r>
      <w:r w:rsidRPr="00AC1703">
        <w:rPr>
          <w:sz w:val="28"/>
          <w:szCs w:val="28"/>
        </w:rPr>
        <w:t xml:space="preserve">риалов на сумму </w:t>
      </w:r>
      <w:r w:rsidR="00F55974" w:rsidRPr="00AC1703">
        <w:rPr>
          <w:sz w:val="28"/>
          <w:szCs w:val="28"/>
        </w:rPr>
        <w:t xml:space="preserve">119294,34 рубля, </w:t>
      </w:r>
      <w:r w:rsidR="00F55974" w:rsidRPr="00AC1703">
        <w:rPr>
          <w:sz w:val="28"/>
          <w:szCs w:val="28"/>
        </w:rPr>
        <w:t>списани</w:t>
      </w:r>
      <w:r w:rsidR="00F55974" w:rsidRPr="00AC1703">
        <w:rPr>
          <w:sz w:val="28"/>
          <w:szCs w:val="28"/>
        </w:rPr>
        <w:t>е</w:t>
      </w:r>
      <w:r w:rsidR="00F55974" w:rsidRPr="00AC1703">
        <w:rPr>
          <w:sz w:val="28"/>
          <w:szCs w:val="28"/>
        </w:rPr>
        <w:t xml:space="preserve"> запчастей произв</w:t>
      </w:r>
      <w:r w:rsidR="00F55974" w:rsidRPr="00AC1703">
        <w:rPr>
          <w:sz w:val="28"/>
          <w:szCs w:val="28"/>
        </w:rPr>
        <w:t>едено</w:t>
      </w:r>
      <w:r w:rsidR="00F55974" w:rsidRPr="00AC1703">
        <w:rPr>
          <w:sz w:val="28"/>
          <w:szCs w:val="28"/>
        </w:rPr>
        <w:t xml:space="preserve"> без документов, подтверждающих их установку на автомобили на сумму 82689 руб.</w:t>
      </w:r>
      <w:r w:rsidR="00F55974" w:rsidRPr="00AC1703">
        <w:rPr>
          <w:sz w:val="28"/>
          <w:szCs w:val="28"/>
        </w:rPr>
        <w:t xml:space="preserve">, списание ГСМ на технические средства (снегоход Буран, </w:t>
      </w:r>
      <w:proofErr w:type="spellStart"/>
      <w:r w:rsidR="00F55974" w:rsidRPr="00AC1703">
        <w:rPr>
          <w:sz w:val="28"/>
          <w:szCs w:val="28"/>
        </w:rPr>
        <w:t>снегоубощик</w:t>
      </w:r>
      <w:proofErr w:type="spellEnd"/>
      <w:r w:rsidR="00F55974" w:rsidRPr="00AC1703">
        <w:rPr>
          <w:sz w:val="28"/>
          <w:szCs w:val="28"/>
        </w:rPr>
        <w:t>) по фактическим расходам без применения норм списания ГСМ на сумму 11575,67 рублей.</w:t>
      </w:r>
    </w:p>
    <w:p w:rsidR="0049084E" w:rsidRPr="00AC1703" w:rsidRDefault="0049084E" w:rsidP="0049084E">
      <w:pPr>
        <w:spacing w:line="360" w:lineRule="auto"/>
        <w:ind w:firstLine="709"/>
        <w:jc w:val="both"/>
        <w:rPr>
          <w:sz w:val="28"/>
          <w:szCs w:val="28"/>
        </w:rPr>
      </w:pPr>
      <w:r w:rsidRPr="00AC1703">
        <w:rPr>
          <w:sz w:val="28"/>
          <w:szCs w:val="28"/>
        </w:rPr>
        <w:t>- отсутствие оправдательных документов по авансовым отчетам на сумму 73990 рублей.</w:t>
      </w:r>
    </w:p>
    <w:p w:rsidR="0049084E" w:rsidRPr="00AC1703" w:rsidRDefault="00AC1703" w:rsidP="0049084E">
      <w:pPr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C1703">
        <w:rPr>
          <w:sz w:val="28"/>
          <w:szCs w:val="28"/>
        </w:rPr>
        <w:t>При проверке кассовых операций выявлена н</w:t>
      </w:r>
      <w:r w:rsidR="0049084E" w:rsidRPr="00AC1703">
        <w:rPr>
          <w:sz w:val="28"/>
          <w:szCs w:val="28"/>
        </w:rPr>
        <w:t xml:space="preserve">едостача </w:t>
      </w:r>
      <w:r w:rsidRPr="00AC1703">
        <w:rPr>
          <w:sz w:val="28"/>
          <w:szCs w:val="28"/>
        </w:rPr>
        <w:t xml:space="preserve">в размере </w:t>
      </w:r>
      <w:r w:rsidR="0049084E" w:rsidRPr="00AC1703">
        <w:rPr>
          <w:sz w:val="28"/>
          <w:szCs w:val="28"/>
        </w:rPr>
        <w:t xml:space="preserve">600 рублей.  </w:t>
      </w:r>
    </w:p>
    <w:p w:rsidR="0049084E" w:rsidRPr="00AC1703" w:rsidRDefault="0049084E" w:rsidP="0049084E">
      <w:pPr>
        <w:spacing w:line="360" w:lineRule="auto"/>
        <w:ind w:firstLine="709"/>
        <w:jc w:val="both"/>
        <w:rPr>
          <w:sz w:val="28"/>
          <w:szCs w:val="28"/>
        </w:rPr>
      </w:pPr>
      <w:r w:rsidRPr="00AC1703">
        <w:rPr>
          <w:sz w:val="28"/>
          <w:szCs w:val="28"/>
        </w:rPr>
        <w:t>По результатам контрольного мероприятия финансово-хозяйственной деятельности МОУДО «</w:t>
      </w:r>
      <w:proofErr w:type="spellStart"/>
      <w:r w:rsidRPr="00AC1703">
        <w:rPr>
          <w:sz w:val="28"/>
          <w:szCs w:val="28"/>
        </w:rPr>
        <w:t>Турочакская</w:t>
      </w:r>
      <w:proofErr w:type="spellEnd"/>
      <w:r w:rsidRPr="00AC1703">
        <w:rPr>
          <w:sz w:val="28"/>
          <w:szCs w:val="28"/>
        </w:rPr>
        <w:t xml:space="preserve"> ДЮСШ» выявлены следующие нефинансовые нарушения действующего законодательства РФ:</w:t>
      </w:r>
    </w:p>
    <w:p w:rsidR="0049084E" w:rsidRPr="0049084E" w:rsidRDefault="0049084E" w:rsidP="0049084E">
      <w:pPr>
        <w:tabs>
          <w:tab w:val="left" w:pos="709"/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 w:rsidRPr="00AC1703">
        <w:rPr>
          <w:sz w:val="28"/>
          <w:szCs w:val="28"/>
        </w:rPr>
        <w:t xml:space="preserve">-  отдельные нарушения </w:t>
      </w:r>
      <w:r w:rsidRPr="00AC1703">
        <w:rPr>
          <w:rFonts w:eastAsia="Andale Sans UI"/>
          <w:kern w:val="1"/>
          <w:sz w:val="28"/>
          <w:szCs w:val="28"/>
          <w:shd w:val="clear" w:color="auto" w:fill="FFFFFF"/>
          <w:lang w:eastAsia="zh-CN"/>
        </w:rPr>
        <w:t>в соответствии</w:t>
      </w:r>
      <w:r w:rsidRPr="00AC1703">
        <w:rPr>
          <w:sz w:val="28"/>
          <w:szCs w:val="28"/>
        </w:rPr>
        <w:t xml:space="preserve"> с Указанием Банка России от 11.03.2014 N 3210-У «О порядке ведения кассовых операций юридическими лицами и упрощенном</w:t>
      </w:r>
      <w:r w:rsidRPr="0049084E">
        <w:rPr>
          <w:sz w:val="28"/>
          <w:szCs w:val="28"/>
        </w:rPr>
        <w:t xml:space="preserve"> порядке ведения кассовых операций индивидуальными предпринимателями и субъектами малого предпринимательства" отраженные в акте проверки;</w:t>
      </w:r>
      <w:r w:rsidRPr="0049084E">
        <w:rPr>
          <w:rFonts w:eastAsia="Andale Sans UI"/>
          <w:kern w:val="1"/>
          <w:sz w:val="28"/>
          <w:szCs w:val="28"/>
          <w:shd w:val="clear" w:color="auto" w:fill="FFFFFF"/>
          <w:lang w:eastAsia="zh-CN"/>
        </w:rPr>
        <w:t xml:space="preserve"> </w:t>
      </w:r>
    </w:p>
    <w:p w:rsidR="0049084E" w:rsidRPr="0049084E" w:rsidRDefault="0049084E" w:rsidP="0049084E">
      <w:pPr>
        <w:tabs>
          <w:tab w:val="left" w:pos="709"/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 w:rsidRPr="0049084E">
        <w:rPr>
          <w:sz w:val="28"/>
          <w:szCs w:val="28"/>
        </w:rPr>
        <w:t>-  нарушения ст. 9 Федерального закона от 06.12.2011гю № 402-ФЗ «О бухгалтерском учете»</w:t>
      </w:r>
    </w:p>
    <w:p w:rsidR="0049084E" w:rsidRPr="0049084E" w:rsidRDefault="0049084E" w:rsidP="0049084E">
      <w:pPr>
        <w:spacing w:line="360" w:lineRule="auto"/>
        <w:ind w:firstLine="709"/>
        <w:jc w:val="both"/>
        <w:rPr>
          <w:sz w:val="28"/>
          <w:szCs w:val="28"/>
        </w:rPr>
      </w:pPr>
      <w:r w:rsidRPr="0049084E">
        <w:rPr>
          <w:rFonts w:eastAsia="Calibri"/>
          <w:sz w:val="28"/>
          <w:szCs w:val="28"/>
          <w:lang w:eastAsia="en-US"/>
        </w:rPr>
        <w:t>-</w:t>
      </w:r>
      <w:r w:rsidRPr="0049084E">
        <w:rPr>
          <w:sz w:val="28"/>
          <w:szCs w:val="28"/>
        </w:rPr>
        <w:t xml:space="preserve"> отдельные нарушения Приказа Минфина РФ от 1 декабря 2010 года № 157н «Об утверждении Единого плана счетов бухгалтерского учета государственной власти (государственных органов), органов местного </w:t>
      </w:r>
      <w:r w:rsidRPr="0049084E">
        <w:rPr>
          <w:sz w:val="28"/>
          <w:szCs w:val="28"/>
        </w:rPr>
        <w:lastRenderedPageBreak/>
        <w:t>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применению», отраженные в акте проверки;</w:t>
      </w:r>
    </w:p>
    <w:p w:rsidR="0049084E" w:rsidRPr="0049084E" w:rsidRDefault="0049084E" w:rsidP="0049084E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49084E">
        <w:rPr>
          <w:b/>
          <w:sz w:val="28"/>
          <w:szCs w:val="28"/>
        </w:rPr>
        <w:t>-</w:t>
      </w:r>
      <w:r w:rsidRPr="0049084E">
        <w:rPr>
          <w:sz w:val="28"/>
          <w:szCs w:val="28"/>
        </w:rPr>
        <w:t xml:space="preserve"> Распоряжения Министерства транспорта РФ от 14.03.2008г. № АМ-23р «Норм расхода топлива и смазочных материалов на автомобильном транспорте»</w:t>
      </w:r>
      <w:r w:rsidR="00AC1703">
        <w:rPr>
          <w:sz w:val="28"/>
          <w:szCs w:val="28"/>
        </w:rPr>
        <w:t>.</w:t>
      </w:r>
    </w:p>
    <w:p w:rsidR="00B84F92" w:rsidRDefault="00B84F92" w:rsidP="00B84F92">
      <w:pPr>
        <w:jc w:val="both"/>
      </w:pPr>
    </w:p>
    <w:p w:rsidR="00AC1703" w:rsidRDefault="00AC1703" w:rsidP="00B84F92">
      <w:pPr>
        <w:jc w:val="both"/>
      </w:pPr>
    </w:p>
    <w:p w:rsidR="00AC1703" w:rsidRDefault="00AC1703" w:rsidP="00B84F92">
      <w:pPr>
        <w:jc w:val="both"/>
      </w:pPr>
      <w:bookmarkStart w:id="0" w:name="_GoBack"/>
      <w:bookmarkEnd w:id="0"/>
    </w:p>
    <w:p w:rsidR="0042042D" w:rsidRDefault="0042042D" w:rsidP="00B84F92">
      <w:pPr>
        <w:jc w:val="both"/>
      </w:pPr>
      <w:r>
        <w:t xml:space="preserve">Председатель Контрольно-ревизионной </w:t>
      </w:r>
    </w:p>
    <w:p w:rsidR="0077541E" w:rsidRDefault="0042042D" w:rsidP="000410C6">
      <w:pPr>
        <w:jc w:val="both"/>
      </w:pPr>
      <w:r>
        <w:t xml:space="preserve">Комиссии                                                                                                                     </w:t>
      </w:r>
      <w:proofErr w:type="spellStart"/>
      <w:r>
        <w:t>О.П.Волкова</w:t>
      </w:r>
      <w:proofErr w:type="spellEnd"/>
    </w:p>
    <w:p w:rsidR="0049084E" w:rsidRPr="00D35AD0" w:rsidRDefault="0049084E" w:rsidP="000410C6">
      <w:pPr>
        <w:jc w:val="both"/>
      </w:pPr>
      <w:r>
        <w:t>МО «</w:t>
      </w:r>
      <w:proofErr w:type="spellStart"/>
      <w:r>
        <w:t>Турочакский</w:t>
      </w:r>
      <w:proofErr w:type="spellEnd"/>
      <w:r>
        <w:t xml:space="preserve"> район»</w:t>
      </w:r>
    </w:p>
    <w:sectPr w:rsidR="0049084E" w:rsidRPr="00D35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11980"/>
    <w:multiLevelType w:val="hybridMultilevel"/>
    <w:tmpl w:val="6ADABC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E25FD0"/>
    <w:multiLevelType w:val="hybridMultilevel"/>
    <w:tmpl w:val="3BB6189A"/>
    <w:lvl w:ilvl="0" w:tplc="0419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2" w15:restartNumberingAfterBreak="0">
    <w:nsid w:val="5B396732"/>
    <w:multiLevelType w:val="hybridMultilevel"/>
    <w:tmpl w:val="5C98AC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6007F9"/>
    <w:multiLevelType w:val="hybridMultilevel"/>
    <w:tmpl w:val="BD04B4A2"/>
    <w:lvl w:ilvl="0" w:tplc="249AA89A">
      <w:start w:val="1"/>
      <w:numFmt w:val="decimal"/>
      <w:lvlText w:val="%1)"/>
      <w:lvlJc w:val="left"/>
      <w:pPr>
        <w:ind w:left="234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77D"/>
    <w:rsid w:val="000410C6"/>
    <w:rsid w:val="000D7767"/>
    <w:rsid w:val="001937B8"/>
    <w:rsid w:val="002669DD"/>
    <w:rsid w:val="00295C5C"/>
    <w:rsid w:val="00385377"/>
    <w:rsid w:val="003968C1"/>
    <w:rsid w:val="003A477D"/>
    <w:rsid w:val="0042042D"/>
    <w:rsid w:val="00435442"/>
    <w:rsid w:val="0049084E"/>
    <w:rsid w:val="00607F88"/>
    <w:rsid w:val="00700B34"/>
    <w:rsid w:val="0077541E"/>
    <w:rsid w:val="00AC1703"/>
    <w:rsid w:val="00AD6428"/>
    <w:rsid w:val="00B84F92"/>
    <w:rsid w:val="00D35AD0"/>
    <w:rsid w:val="00E72DB7"/>
    <w:rsid w:val="00F55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92AA4"/>
  <w15:chartTrackingRefBased/>
  <w15:docId w15:val="{F0D664F5-5866-478F-A816-A1057BC2B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354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07F88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0410C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410C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2018-11-21T02:47:00Z</cp:lastPrinted>
  <dcterms:created xsi:type="dcterms:W3CDTF">2018-11-21T02:46:00Z</dcterms:created>
  <dcterms:modified xsi:type="dcterms:W3CDTF">2021-06-30T08:03:00Z</dcterms:modified>
</cp:coreProperties>
</file>