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6" w:rsidRPr="00F5768E" w:rsidRDefault="00365D7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F5768E" w:rsidTr="008F3AF9">
        <w:trPr>
          <w:trHeight w:val="1134"/>
        </w:trPr>
        <w:tc>
          <w:tcPr>
            <w:tcW w:w="6096" w:type="dxa"/>
          </w:tcPr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РЕСПУБЛИКА АЛТАЙ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АДМИНИСТРАЦИЯ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МУНИЦИПАЛЬНОГО ОБРАЗОВАНИЯ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АЛТАЙ РЕСПУБЛИКА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МУНИЦИПАЛ ТОЗОЛМО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АДМИНИСТРАЦИЯЗЫ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  <w:r w:rsidRPr="00F5768E">
              <w:rPr>
                <w:sz w:val="26"/>
                <w:szCs w:val="26"/>
              </w:rPr>
              <w:t>«ТУРОЧАК АЙМАК»</w:t>
            </w:r>
          </w:p>
          <w:p w:rsidR="008F3AF9" w:rsidRPr="00F5768E" w:rsidRDefault="008F3AF9" w:rsidP="008F3AF9">
            <w:pPr>
              <w:jc w:val="center"/>
              <w:rPr>
                <w:sz w:val="26"/>
                <w:szCs w:val="26"/>
              </w:rPr>
            </w:pPr>
          </w:p>
        </w:tc>
      </w:tr>
      <w:tr w:rsidR="008F3AF9" w:rsidRPr="00F5768E" w:rsidTr="008F3AF9">
        <w:trPr>
          <w:trHeight w:val="442"/>
        </w:trPr>
        <w:tc>
          <w:tcPr>
            <w:tcW w:w="6096" w:type="dxa"/>
            <w:vAlign w:val="bottom"/>
          </w:tcPr>
          <w:p w:rsidR="008F3AF9" w:rsidRPr="00F5768E" w:rsidRDefault="00464170" w:rsidP="008F3AF9">
            <w:pPr>
              <w:jc w:val="center"/>
              <w:rPr>
                <w:b/>
                <w:bCs/>
                <w:sz w:val="26"/>
                <w:szCs w:val="26"/>
              </w:rPr>
            </w:pPr>
            <w:r w:rsidRPr="00F5768E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8F3AF9" w:rsidRPr="00F5768E" w:rsidRDefault="008F3AF9" w:rsidP="008F3AF9">
            <w:pPr>
              <w:jc w:val="center"/>
              <w:rPr>
                <w:b/>
                <w:bCs/>
                <w:sz w:val="26"/>
                <w:szCs w:val="26"/>
              </w:rPr>
            </w:pPr>
            <w:r w:rsidRPr="00F5768E">
              <w:rPr>
                <w:b/>
                <w:bCs/>
                <w:sz w:val="26"/>
                <w:szCs w:val="26"/>
                <w:lang w:val="en-US"/>
              </w:rPr>
              <w:t>J</w:t>
            </w:r>
            <w:r w:rsidRPr="00F5768E">
              <w:rPr>
                <w:b/>
                <w:bCs/>
                <w:sz w:val="26"/>
                <w:szCs w:val="26"/>
              </w:rPr>
              <w:t>АКААН</w:t>
            </w:r>
          </w:p>
        </w:tc>
      </w:tr>
    </w:tbl>
    <w:p w:rsidR="008F3AF9" w:rsidRPr="00F5768E" w:rsidRDefault="008F3AF9" w:rsidP="008F3AF9">
      <w:pPr>
        <w:jc w:val="center"/>
        <w:rPr>
          <w:b/>
          <w:bCs/>
          <w:sz w:val="26"/>
          <w:szCs w:val="26"/>
        </w:rPr>
      </w:pPr>
    </w:p>
    <w:p w:rsidR="00C27E40" w:rsidRDefault="00C27E40" w:rsidP="008F3AF9">
      <w:pPr>
        <w:jc w:val="center"/>
        <w:rPr>
          <w:b/>
          <w:bCs/>
          <w:sz w:val="26"/>
          <w:szCs w:val="26"/>
        </w:rPr>
      </w:pPr>
    </w:p>
    <w:p w:rsidR="008F3AF9" w:rsidRPr="00F5768E" w:rsidRDefault="008F3AF9" w:rsidP="008F3AF9">
      <w:pPr>
        <w:jc w:val="center"/>
        <w:rPr>
          <w:b/>
          <w:bCs/>
          <w:sz w:val="26"/>
          <w:szCs w:val="26"/>
        </w:rPr>
      </w:pPr>
      <w:r w:rsidRPr="00F5768E">
        <w:rPr>
          <w:b/>
          <w:bCs/>
          <w:sz w:val="26"/>
          <w:szCs w:val="26"/>
        </w:rPr>
        <w:t>от «</w:t>
      </w:r>
      <w:r w:rsidR="00C27E40">
        <w:rPr>
          <w:b/>
          <w:bCs/>
          <w:sz w:val="26"/>
          <w:szCs w:val="26"/>
        </w:rPr>
        <w:t>31</w:t>
      </w:r>
      <w:r w:rsidR="00A55CC3" w:rsidRPr="00F5768E">
        <w:rPr>
          <w:b/>
          <w:bCs/>
          <w:sz w:val="26"/>
          <w:szCs w:val="26"/>
        </w:rPr>
        <w:t xml:space="preserve"> </w:t>
      </w:r>
      <w:r w:rsidRPr="00F5768E">
        <w:rPr>
          <w:b/>
          <w:bCs/>
          <w:sz w:val="26"/>
          <w:szCs w:val="26"/>
        </w:rPr>
        <w:t xml:space="preserve">» </w:t>
      </w:r>
      <w:r w:rsidR="00C27E40">
        <w:rPr>
          <w:b/>
          <w:bCs/>
          <w:sz w:val="26"/>
          <w:szCs w:val="26"/>
        </w:rPr>
        <w:t>мая</w:t>
      </w:r>
      <w:r w:rsidRPr="00F5768E">
        <w:rPr>
          <w:b/>
          <w:bCs/>
          <w:sz w:val="26"/>
          <w:szCs w:val="26"/>
        </w:rPr>
        <w:t xml:space="preserve"> 201</w:t>
      </w:r>
      <w:r w:rsidR="004B66CC" w:rsidRPr="00F5768E">
        <w:rPr>
          <w:b/>
          <w:bCs/>
          <w:sz w:val="26"/>
          <w:szCs w:val="26"/>
        </w:rPr>
        <w:t>9</w:t>
      </w:r>
      <w:r w:rsidRPr="00F5768E">
        <w:rPr>
          <w:b/>
          <w:bCs/>
          <w:sz w:val="26"/>
          <w:szCs w:val="26"/>
        </w:rPr>
        <w:t xml:space="preserve"> года № </w:t>
      </w:r>
      <w:r w:rsidR="00C27E40">
        <w:rPr>
          <w:b/>
          <w:bCs/>
          <w:sz w:val="26"/>
          <w:szCs w:val="26"/>
        </w:rPr>
        <w:t>422</w:t>
      </w:r>
      <w:r w:rsidRPr="00F5768E">
        <w:rPr>
          <w:b/>
          <w:bCs/>
          <w:sz w:val="26"/>
          <w:szCs w:val="26"/>
        </w:rPr>
        <w:t xml:space="preserve"> </w:t>
      </w:r>
    </w:p>
    <w:p w:rsidR="00DC71C5" w:rsidRPr="00F5768E" w:rsidRDefault="00DC71C5" w:rsidP="008F3AF9">
      <w:pPr>
        <w:jc w:val="center"/>
        <w:rPr>
          <w:b/>
          <w:bCs/>
          <w:sz w:val="26"/>
          <w:szCs w:val="26"/>
        </w:rPr>
      </w:pPr>
    </w:p>
    <w:p w:rsidR="004B66CC" w:rsidRPr="00F5768E" w:rsidRDefault="004B66CC" w:rsidP="00D306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768E">
        <w:rPr>
          <w:b/>
          <w:sz w:val="26"/>
          <w:szCs w:val="26"/>
        </w:rPr>
        <w:t xml:space="preserve">Об утверждении стандартов осуществления  внутреннего </w:t>
      </w:r>
    </w:p>
    <w:p w:rsidR="00D306EB" w:rsidRPr="00F5768E" w:rsidRDefault="004B66CC" w:rsidP="00D306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768E">
        <w:rPr>
          <w:b/>
          <w:sz w:val="26"/>
          <w:szCs w:val="26"/>
        </w:rPr>
        <w:t>муниципального финансового контроля</w:t>
      </w:r>
    </w:p>
    <w:p w:rsidR="004B66CC" w:rsidRPr="00F5768E" w:rsidRDefault="004B66CC" w:rsidP="00D306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B66CC" w:rsidRPr="00F5768E" w:rsidRDefault="00DC71C5" w:rsidP="00DC71C5">
      <w:pPr>
        <w:jc w:val="both"/>
        <w:rPr>
          <w:sz w:val="26"/>
          <w:szCs w:val="26"/>
        </w:rPr>
      </w:pPr>
      <w:r w:rsidRPr="00F5768E">
        <w:rPr>
          <w:sz w:val="26"/>
          <w:szCs w:val="26"/>
        </w:rPr>
        <w:t xml:space="preserve">          </w:t>
      </w:r>
      <w:r w:rsidR="004B66CC" w:rsidRPr="00F5768E">
        <w:rPr>
          <w:sz w:val="26"/>
          <w:szCs w:val="26"/>
        </w:rPr>
        <w:t xml:space="preserve">В соответствии со статьей 269.2 Бюджетного кодекса РФ и  Порядком  осуществления    внутреннего муниципального финансового  контроля,  утвержденным  постановлением Администрации муниципального образования «Турочакский район»  № </w:t>
      </w:r>
      <w:r w:rsidR="00C27E40" w:rsidRPr="00C27E40">
        <w:rPr>
          <w:sz w:val="26"/>
          <w:szCs w:val="26"/>
        </w:rPr>
        <w:t>262</w:t>
      </w:r>
      <w:r w:rsidR="004B66CC" w:rsidRPr="00F5768E">
        <w:rPr>
          <w:sz w:val="26"/>
          <w:szCs w:val="26"/>
        </w:rPr>
        <w:t xml:space="preserve"> от </w:t>
      </w:r>
      <w:r w:rsidR="00C27E40">
        <w:rPr>
          <w:sz w:val="26"/>
          <w:szCs w:val="26"/>
        </w:rPr>
        <w:t>22 мая 2014</w:t>
      </w:r>
      <w:r w:rsidR="004B66CC" w:rsidRPr="00F5768E">
        <w:rPr>
          <w:sz w:val="26"/>
          <w:szCs w:val="26"/>
        </w:rPr>
        <w:t xml:space="preserve"> года «Об утверждении Порядка осуществления внутреннего муниципального финансового контроля», </w:t>
      </w:r>
      <w:r w:rsidR="004B66CC" w:rsidRPr="00F5768E">
        <w:rPr>
          <w:color w:val="000000"/>
          <w:spacing w:val="-7"/>
          <w:sz w:val="26"/>
          <w:szCs w:val="26"/>
        </w:rPr>
        <w:t xml:space="preserve">Устава муниципального образования «Турочакский район», </w:t>
      </w:r>
      <w:r w:rsidR="004B66CC" w:rsidRPr="00F5768E">
        <w:rPr>
          <w:sz w:val="26"/>
          <w:szCs w:val="26"/>
        </w:rPr>
        <w:t>постановляю:</w:t>
      </w:r>
    </w:p>
    <w:p w:rsidR="004B66CC" w:rsidRPr="00F5768E" w:rsidRDefault="004B66CC" w:rsidP="00DC71C5">
      <w:pPr>
        <w:jc w:val="both"/>
        <w:rPr>
          <w:sz w:val="26"/>
          <w:szCs w:val="26"/>
        </w:rPr>
      </w:pPr>
    </w:p>
    <w:p w:rsidR="004B66CC" w:rsidRPr="00F5768E" w:rsidRDefault="004B66CC" w:rsidP="00DC71C5">
      <w:pPr>
        <w:spacing w:after="240"/>
        <w:jc w:val="both"/>
        <w:rPr>
          <w:sz w:val="26"/>
          <w:szCs w:val="26"/>
        </w:rPr>
      </w:pPr>
      <w:r w:rsidRPr="00F5768E">
        <w:rPr>
          <w:sz w:val="26"/>
          <w:szCs w:val="26"/>
        </w:rPr>
        <w:t>1. Утвердить прилагаемые Стандарты осуществления внутреннего муниципального финансового контроля (далее - Стандарты)</w:t>
      </w:r>
    </w:p>
    <w:p w:rsidR="00DC71C5" w:rsidRPr="00F5768E" w:rsidRDefault="00DC71C5" w:rsidP="00DC71C5">
      <w:pPr>
        <w:spacing w:after="240"/>
        <w:ind w:right="-2"/>
        <w:jc w:val="both"/>
        <w:rPr>
          <w:color w:val="000000" w:themeColor="text1"/>
          <w:sz w:val="26"/>
          <w:szCs w:val="26"/>
        </w:rPr>
      </w:pPr>
      <w:r w:rsidRPr="00F5768E">
        <w:rPr>
          <w:sz w:val="26"/>
          <w:szCs w:val="26"/>
        </w:rPr>
        <w:t>2</w:t>
      </w:r>
      <w:r w:rsidR="004B66CC" w:rsidRPr="00F5768E">
        <w:rPr>
          <w:sz w:val="26"/>
          <w:szCs w:val="26"/>
        </w:rPr>
        <w:t>.</w:t>
      </w:r>
      <w:r w:rsidR="00281D86" w:rsidRPr="00F5768E">
        <w:rPr>
          <w:sz w:val="26"/>
          <w:szCs w:val="26"/>
        </w:rPr>
        <w:t xml:space="preserve"> </w:t>
      </w:r>
      <w:r w:rsidRPr="00F5768E">
        <w:rPr>
          <w:color w:val="000000" w:themeColor="text1"/>
          <w:sz w:val="26"/>
          <w:szCs w:val="26"/>
        </w:rPr>
        <w:t>Настоящее Постановление опубликовать на официальном сайте Администрации муниципального образования «Турочакский район» в сети «Интернет».</w:t>
      </w:r>
    </w:p>
    <w:p w:rsidR="004B66CC" w:rsidRPr="00F5768E" w:rsidRDefault="00DC71C5" w:rsidP="00DC71C5">
      <w:pPr>
        <w:jc w:val="both"/>
        <w:rPr>
          <w:sz w:val="26"/>
          <w:szCs w:val="26"/>
        </w:rPr>
      </w:pPr>
      <w:r w:rsidRPr="00F5768E">
        <w:rPr>
          <w:sz w:val="26"/>
          <w:szCs w:val="26"/>
        </w:rPr>
        <w:t>3</w:t>
      </w:r>
      <w:r w:rsidR="004B66CC" w:rsidRPr="00F5768E">
        <w:rPr>
          <w:sz w:val="26"/>
          <w:szCs w:val="26"/>
        </w:rPr>
        <w:t xml:space="preserve">. </w:t>
      </w:r>
      <w:r w:rsidR="00281D86" w:rsidRPr="00F5768E">
        <w:rPr>
          <w:sz w:val="26"/>
          <w:szCs w:val="26"/>
        </w:rPr>
        <w:t xml:space="preserve"> </w:t>
      </w:r>
      <w:r w:rsidR="004B66CC" w:rsidRPr="00F5768E">
        <w:rPr>
          <w:sz w:val="26"/>
          <w:szCs w:val="26"/>
        </w:rPr>
        <w:t>Контроль за исполнением настоящего Постановления возложить на начальника Финансового отдела Администрации Турочакского района муниципального образования «Турочакский район Бурмакину С.А.</w:t>
      </w:r>
    </w:p>
    <w:p w:rsidR="00C3484D" w:rsidRPr="00F5768E" w:rsidRDefault="00C3484D" w:rsidP="00DC71C5">
      <w:pPr>
        <w:jc w:val="both"/>
        <w:rPr>
          <w:sz w:val="26"/>
          <w:szCs w:val="26"/>
        </w:rPr>
      </w:pPr>
    </w:p>
    <w:p w:rsidR="00330987" w:rsidRPr="00F5768E" w:rsidRDefault="00330987" w:rsidP="00DC71C5">
      <w:pPr>
        <w:jc w:val="both"/>
        <w:rPr>
          <w:sz w:val="26"/>
          <w:szCs w:val="26"/>
        </w:rPr>
      </w:pPr>
    </w:p>
    <w:p w:rsidR="00330987" w:rsidRPr="00F5768E" w:rsidRDefault="00330987" w:rsidP="00DC71C5">
      <w:pPr>
        <w:jc w:val="both"/>
        <w:rPr>
          <w:sz w:val="26"/>
          <w:szCs w:val="26"/>
        </w:rPr>
      </w:pPr>
    </w:p>
    <w:p w:rsidR="004B66CC" w:rsidRPr="00F5768E" w:rsidRDefault="00693D2A" w:rsidP="00DC71C5">
      <w:pPr>
        <w:tabs>
          <w:tab w:val="left" w:pos="-142"/>
          <w:tab w:val="left" w:pos="0"/>
          <w:tab w:val="left" w:pos="142"/>
          <w:tab w:val="left" w:pos="567"/>
        </w:tabs>
        <w:ind w:right="-22" w:firstLine="284"/>
        <w:jc w:val="both"/>
        <w:rPr>
          <w:sz w:val="26"/>
          <w:szCs w:val="26"/>
        </w:rPr>
      </w:pPr>
      <w:r w:rsidRPr="00F5768E">
        <w:rPr>
          <w:sz w:val="26"/>
          <w:szCs w:val="26"/>
        </w:rPr>
        <w:t xml:space="preserve">ВРИО </w:t>
      </w:r>
      <w:r w:rsidR="00330987" w:rsidRPr="00F5768E">
        <w:rPr>
          <w:sz w:val="26"/>
          <w:szCs w:val="26"/>
        </w:rPr>
        <w:t>Глав</w:t>
      </w:r>
      <w:r w:rsidRPr="00F5768E">
        <w:rPr>
          <w:sz w:val="26"/>
          <w:szCs w:val="26"/>
        </w:rPr>
        <w:t>ы</w:t>
      </w:r>
      <w:r w:rsidR="00330987" w:rsidRPr="00F5768E">
        <w:rPr>
          <w:sz w:val="26"/>
          <w:szCs w:val="26"/>
        </w:rPr>
        <w:t xml:space="preserve">  </w:t>
      </w:r>
      <w:r w:rsidR="002F0AC6" w:rsidRPr="00F5768E">
        <w:rPr>
          <w:sz w:val="26"/>
          <w:szCs w:val="26"/>
        </w:rPr>
        <w:t xml:space="preserve">муниципального </w:t>
      </w:r>
      <w:r w:rsidR="00CD6AC7" w:rsidRPr="00F5768E">
        <w:rPr>
          <w:sz w:val="26"/>
          <w:szCs w:val="26"/>
        </w:rPr>
        <w:t>о</w:t>
      </w:r>
      <w:r w:rsidR="002F0AC6" w:rsidRPr="00F5768E">
        <w:rPr>
          <w:sz w:val="26"/>
          <w:szCs w:val="26"/>
        </w:rPr>
        <w:t>бразования</w:t>
      </w:r>
      <w:r w:rsidR="00845606" w:rsidRPr="00F5768E">
        <w:rPr>
          <w:sz w:val="26"/>
          <w:szCs w:val="26"/>
        </w:rPr>
        <w:t xml:space="preserve"> </w:t>
      </w:r>
      <w:r w:rsidR="002F0AC6" w:rsidRPr="00F5768E">
        <w:rPr>
          <w:sz w:val="26"/>
          <w:szCs w:val="26"/>
        </w:rPr>
        <w:t xml:space="preserve">    </w:t>
      </w:r>
    </w:p>
    <w:p w:rsidR="00330987" w:rsidRPr="00F5768E" w:rsidRDefault="00330987" w:rsidP="00DC71C5">
      <w:pPr>
        <w:tabs>
          <w:tab w:val="left" w:pos="-142"/>
          <w:tab w:val="left" w:pos="567"/>
        </w:tabs>
        <w:ind w:left="284" w:right="-22"/>
        <w:jc w:val="both"/>
        <w:rPr>
          <w:sz w:val="26"/>
          <w:szCs w:val="26"/>
        </w:rPr>
      </w:pPr>
      <w:r w:rsidRPr="00F5768E">
        <w:rPr>
          <w:sz w:val="26"/>
          <w:szCs w:val="26"/>
        </w:rPr>
        <w:t xml:space="preserve">«Турочакский район»                         </w:t>
      </w:r>
      <w:r w:rsidR="002F0AC6" w:rsidRPr="00F5768E">
        <w:rPr>
          <w:sz w:val="26"/>
          <w:szCs w:val="26"/>
        </w:rPr>
        <w:t xml:space="preserve">        </w:t>
      </w:r>
      <w:r w:rsidR="004B66CC" w:rsidRPr="00F5768E">
        <w:rPr>
          <w:sz w:val="26"/>
          <w:szCs w:val="26"/>
        </w:rPr>
        <w:t xml:space="preserve">                        </w:t>
      </w:r>
      <w:r w:rsidR="00CF143D" w:rsidRPr="00F5768E">
        <w:rPr>
          <w:sz w:val="26"/>
          <w:szCs w:val="26"/>
        </w:rPr>
        <w:t xml:space="preserve">  </w:t>
      </w:r>
      <w:r w:rsidR="004B66CC" w:rsidRPr="00F5768E">
        <w:rPr>
          <w:sz w:val="26"/>
          <w:szCs w:val="26"/>
        </w:rPr>
        <w:t xml:space="preserve">  </w:t>
      </w:r>
      <w:r w:rsidR="00093DCE">
        <w:rPr>
          <w:sz w:val="26"/>
          <w:szCs w:val="26"/>
        </w:rPr>
        <w:t xml:space="preserve">            </w:t>
      </w:r>
      <w:r w:rsidR="004B66CC" w:rsidRPr="00F5768E">
        <w:rPr>
          <w:sz w:val="26"/>
          <w:szCs w:val="26"/>
        </w:rPr>
        <w:t xml:space="preserve">   </w:t>
      </w:r>
      <w:r w:rsidR="002F0AC6" w:rsidRPr="00F5768E">
        <w:rPr>
          <w:sz w:val="26"/>
          <w:szCs w:val="26"/>
        </w:rPr>
        <w:t xml:space="preserve">  </w:t>
      </w:r>
      <w:r w:rsidRPr="00F5768E">
        <w:rPr>
          <w:sz w:val="26"/>
          <w:szCs w:val="26"/>
        </w:rPr>
        <w:t xml:space="preserve">  В. </w:t>
      </w:r>
      <w:r w:rsidR="00693D2A" w:rsidRPr="00F5768E">
        <w:rPr>
          <w:sz w:val="26"/>
          <w:szCs w:val="26"/>
        </w:rPr>
        <w:t>П</w:t>
      </w:r>
      <w:r w:rsidRPr="00F5768E">
        <w:rPr>
          <w:sz w:val="26"/>
          <w:szCs w:val="26"/>
        </w:rPr>
        <w:t xml:space="preserve">. </w:t>
      </w:r>
      <w:r w:rsidR="00693D2A" w:rsidRPr="00F5768E">
        <w:rPr>
          <w:sz w:val="26"/>
          <w:szCs w:val="26"/>
        </w:rPr>
        <w:t>Харавлев</w:t>
      </w:r>
      <w:r w:rsidR="00281D86" w:rsidRPr="00F5768E">
        <w:rPr>
          <w:sz w:val="26"/>
          <w:szCs w:val="26"/>
        </w:rPr>
        <w:t xml:space="preserve"> </w:t>
      </w:r>
    </w:p>
    <w:p w:rsidR="005344E6" w:rsidRDefault="005344E6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</w:rPr>
      </w:pPr>
      <w:r w:rsidRPr="00292720">
        <w:rPr>
          <w:spacing w:val="1"/>
        </w:rPr>
        <w:lastRenderedPageBreak/>
        <w:t>Утверждены</w:t>
      </w:r>
      <w:r w:rsidRPr="00292720">
        <w:rPr>
          <w:spacing w:val="1"/>
        </w:rPr>
        <w:br/>
        <w:t>Постановлением Администрации муниципального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</w:rPr>
      </w:pPr>
      <w:r w:rsidRPr="00292720">
        <w:rPr>
          <w:spacing w:val="1"/>
        </w:rPr>
        <w:t>образования «Турочакский район»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</w:rPr>
      </w:pPr>
      <w:r w:rsidRPr="00292720">
        <w:rPr>
          <w:spacing w:val="1"/>
        </w:rPr>
        <w:br/>
        <w:t xml:space="preserve">от </w:t>
      </w:r>
      <w:r>
        <w:rPr>
          <w:spacing w:val="1"/>
        </w:rPr>
        <w:t>31 мая</w:t>
      </w:r>
      <w:r w:rsidRPr="00292720">
        <w:rPr>
          <w:spacing w:val="1"/>
        </w:rPr>
        <w:t xml:space="preserve"> 2019 г. N </w:t>
      </w:r>
      <w:r>
        <w:rPr>
          <w:spacing w:val="1"/>
        </w:rPr>
        <w:t>422</w:t>
      </w:r>
    </w:p>
    <w:p w:rsidR="00493F07" w:rsidRPr="00292720" w:rsidRDefault="00493F07" w:rsidP="00493F07">
      <w:pPr>
        <w:pStyle w:val="headertexttopleveltextcentertext"/>
        <w:shd w:val="clear" w:color="auto" w:fill="FFFFFF"/>
        <w:spacing w:beforeAutospacing="0" w:after="50" w:afterAutospacing="0"/>
        <w:ind w:firstLine="709"/>
        <w:jc w:val="center"/>
        <w:textAlignment w:val="baseline"/>
        <w:rPr>
          <w:b/>
          <w:spacing w:val="1"/>
        </w:rPr>
      </w:pPr>
    </w:p>
    <w:p w:rsidR="00493F07" w:rsidRPr="00292720" w:rsidRDefault="00493F07" w:rsidP="00493F07">
      <w:pPr>
        <w:pStyle w:val="headertexttopleveltextcentertext"/>
        <w:shd w:val="clear" w:color="auto" w:fill="FFFFFF"/>
        <w:spacing w:beforeAutospacing="0" w:after="50" w:afterAutospacing="0"/>
        <w:ind w:firstLine="709"/>
        <w:jc w:val="center"/>
        <w:textAlignment w:val="baseline"/>
        <w:rPr>
          <w:b/>
          <w:spacing w:val="1"/>
        </w:rPr>
      </w:pPr>
      <w:r w:rsidRPr="00292720">
        <w:rPr>
          <w:b/>
          <w:spacing w:val="1"/>
        </w:rPr>
        <w:t>СТАНДАРТЫ ОСУЩЕСТВЛЕНИЯ ВНУТРЕННЕГО МУНИЦИПАЛЬНОГО ФИНАНСОВОГО КОНТРОЛЯ</w:t>
      </w: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</w:rPr>
      </w:pPr>
      <w:r w:rsidRPr="00292720">
        <w:rPr>
          <w:b/>
          <w:spacing w:val="1"/>
        </w:rPr>
        <w:br/>
        <w:t> I. Основные положения</w:t>
      </w: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</w:rPr>
      </w:pP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1. Настоящие Стандарты осуществления внутреннего муниципального финансового контроля (далее - Стандарты) разработаны во исполнение пункта 3 статьи 269.2 Бюджетного кодекса Российской Федерации в соответствии с Порядком осуществления внутреннего муниципального финансового контроля, утвержденного постановлением Администрации муниципального образования «Турочакский район» от 22.05.2014 года № 262 (далее - Порядок).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2. Внутренний муниципальный финансовый контроль осуществляется Финансовым отделом Администрации Турочакского района муниципального образования «Турочакский район» (далее - Отдел).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3. Понятия и термины, используемые настоящими Стандартами, применяются в значениях, определенных Бюджетным кодексом Российской Федерации и Порядком.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4. Стандарты определяют основные принципы и единые требования к осуществлению Отделом полномочий  по: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внутреннему муниципальному финансовому контролю в сфере бюджетных правоотношений;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внутреннему муниципальному финансовому контролю в сфере закупок для обеспечения нужд муниципального образования «Турочасккий район», предусмотренному ст.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4.1. Деятельность по контролю осуществляется в отношении следующих объектов внутреннего муниципального финансового контроля (далее - объекты контроля):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главные распорядители (распорядители, получатели) средств бюджета, главные администраторы (администраторы) доходов бюджета, главные администраторы (администраторы) источников финансирования дефицита бюджета, муниципальные учреждения, их филиалы и представительства;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другие бюджеты бюджетной системы Российской Федерации в части использования средств межбюджетных трансфертов и бюджетных кредитов, предоставленных из бюджета муниципального образования «Турочакский район»;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заказчики, контрактные службы, контрактные управляющие, комиссий по осуществлению закупок и их членов, уполномоченные органы, уполномоченные учреждения, осуществляющие действия, направленные на осуществление закупок товаров, работ, услуг для нужд муниципального образования «Турочакский район» в соответствии с Федеральным законом о контрактной системе;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5.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Отделом.</w:t>
      </w: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</w:rPr>
      </w:pPr>
      <w:r w:rsidRPr="00292720">
        <w:rPr>
          <w:b/>
          <w:spacing w:val="1"/>
        </w:rPr>
        <w:lastRenderedPageBreak/>
        <w:t>II. Стандарты</w:t>
      </w: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</w:rPr>
      </w:pPr>
      <w:r w:rsidRPr="00292720">
        <w:rPr>
          <w:spacing w:val="1"/>
        </w:rPr>
        <w:br/>
      </w:r>
      <w:r w:rsidRPr="00292720">
        <w:rPr>
          <w:b/>
          <w:i/>
          <w:spacing w:val="1"/>
        </w:rPr>
        <w:t> 6. Стандарт N 1 "Законность деятельности Отдела"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6.1. Стандарт "Законность деятельности Отдела" определяет требования к организации деятельности Отдела, обеспечивающая правомерность и эффективность деятельности по контролю.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6.2. Под законностью деятельности Отдела понимается обязанность специалистов Отдела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Республики Алтай, нормативными правовыми актами муниципального образования «Турочакский район».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6.3. Специалистом отдела, осуществляющими деятельность по контролю, являются: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Начальник отдела.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6.4. Для проведения контрольного мероприятия отдел может привлекать специалистов Администрации муниципального образования «Турочакский район», тем самым создавая контрольную группу.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6.5. Должностные лица имеют право:</w:t>
      </w:r>
    </w:p>
    <w:p w:rsidR="00493F07" w:rsidRPr="00292720" w:rsidRDefault="00493F07" w:rsidP="00493F07">
      <w:pPr>
        <w:shd w:val="clear" w:color="auto" w:fill="FFFFFF"/>
        <w:spacing w:before="10"/>
        <w:ind w:left="82" w:right="24" w:firstLine="682"/>
        <w:jc w:val="both"/>
      </w:pPr>
      <w:r w:rsidRPr="00292720">
        <w:t>беспрепятственно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помещения;</w:t>
      </w:r>
    </w:p>
    <w:p w:rsidR="00493F07" w:rsidRPr="00292720" w:rsidRDefault="00493F07" w:rsidP="00493F07">
      <w:pPr>
        <w:shd w:val="clear" w:color="auto" w:fill="FFFFFF"/>
        <w:ind w:firstLine="720"/>
        <w:jc w:val="both"/>
      </w:pPr>
      <w:r w:rsidRPr="00292720">
        <w:t>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493F07" w:rsidRPr="00292720" w:rsidRDefault="00493F07" w:rsidP="00493F07">
      <w:pPr>
        <w:shd w:val="clear" w:color="auto" w:fill="FFFFFF"/>
        <w:ind w:left="77" w:right="24" w:firstLine="686"/>
        <w:jc w:val="both"/>
      </w:pPr>
      <w:r w:rsidRPr="00292720">
        <w:t>в пределах своей компетенции требовать от руководителей и других должностных лиц объектов контроля представления письменных объяснений, а также необходимых копий документов, заверенных в установленном порядке;</w:t>
      </w:r>
    </w:p>
    <w:p w:rsidR="00493F07" w:rsidRPr="00292720" w:rsidRDefault="00493F07" w:rsidP="00493F07">
      <w:pPr>
        <w:shd w:val="clear" w:color="auto" w:fill="FFFFFF"/>
        <w:ind w:left="86" w:right="24" w:firstLine="682"/>
        <w:jc w:val="both"/>
      </w:pPr>
      <w:r w:rsidRPr="00292720">
        <w:t>в пределах своей компетенции знакомиться со всеми необходимыми документами, информацией,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93F07" w:rsidRPr="00292720" w:rsidRDefault="00493F07" w:rsidP="00493F07">
      <w:pPr>
        <w:shd w:val="clear" w:color="auto" w:fill="FFFFFF"/>
        <w:ind w:left="91" w:right="24" w:firstLine="682"/>
        <w:jc w:val="both"/>
      </w:pPr>
      <w:r w:rsidRPr="00292720">
        <w:t>знакомиться с технической документацией к электронным базам данных.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6.6. При осуществлении деятельности по контролю в отношении расходов районного бюджета, связанных с осуществлением закупок для обеспечения нужд района,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муниципального образования «Турочакский район».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</w:rPr>
      </w:pP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</w:rPr>
      </w:pPr>
      <w:r w:rsidRPr="00292720">
        <w:rPr>
          <w:b/>
          <w:i/>
          <w:spacing w:val="1"/>
        </w:rPr>
        <w:t> 7. Стандарт N 2 "Ответственность и обязанности в деятельности по контролю"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7.1. Стандарт "Ответственность и обязанности в деятельности по контролю" определяет требования к организации деятельности специалистов отдела, осуществляющих деятельность по контролю.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7.2.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специалисты отдела (контрольная группа) в соответствии с действующим законодательством Российской Федерации.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7.3. При осуществлении деятельности по контролю специалисты обязаны: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lastRenderedPageBreak/>
        <w:t>соблюдать требования нормативных правовых актов в установленной сфере деятельности;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проводить контрольные мероприятия в соответствии с настоящими Стандартами;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92720"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292720">
        <w:rPr>
          <w:b/>
          <w:i/>
        </w:rPr>
        <w:t>8. Стандарт N 3 "Конфиденциальность деятельности специалистов (контрольной группы)"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8.1. Стандарт "Конфиденциальность деятельности специалистов (контрольной группы)" определяет требования к организации деятельности специалистов (контрольной группы), обеспечивающей конфиденциальность и сохранность информации, полученной при осуществлении деятельности по контролю.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8.2. Специалисты, члены контрольной группы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8.3. Информация, получаемая специалистами (контрольной группой) при осуществлении деятельности по контролю, подлежит использованию только для выполнения возложенных на них функций.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</w:rPr>
      </w:pPr>
      <w:r w:rsidRPr="00292720">
        <w:rPr>
          <w:b/>
          <w:i/>
          <w:spacing w:val="1"/>
        </w:rPr>
        <w:t> 9. Стандарт N 4 "Планирование деятельности по контролю"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9.1. Стандарт "Планирование деятельности по контролю" определяет требования к организации деятельности специалистов (контрольной группы), обеспечивающей проведение планомерного, эффективного контроля с наименьшими затратами ресурсов.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9.2.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специалистов (контрольной группы) в сфере бюджетных правоотношений плановых и внеплановых ревизий и обследований.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Проверки подразделяются на: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выездные;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камеральные;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9.3. Плановые контрольные мероприятия осуществляются на основании плана деятельности по контролю на очередной финансовый год (далее - План). Формирование Плана осуществляется с учетом информации о планируемых (проводимых) иными государственными органами идентичных контрольных мероприятиях в целях исключения дублирования деятельности по контролю.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9.4. План утверждается Главой муниципального образования «Турочакский район» в соответствии с установленной формой ежегодно до 25 декабря года, предшествующего очередному финансовому году.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В План включается следующая информация: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форма контрольного мероприятия;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тема контрольного мероприятия;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наименование объекта контроля;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срок проведения контрольного мероприятия;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lastRenderedPageBreak/>
        <w:t>проверяемый период.</w:t>
      </w:r>
    </w:p>
    <w:p w:rsidR="00493F07" w:rsidRPr="00292720" w:rsidRDefault="00493F07" w:rsidP="00493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720">
        <w:rPr>
          <w:rFonts w:ascii="Times New Roman" w:hAnsi="Times New Roman" w:cs="Times New Roman"/>
          <w:spacing w:val="1"/>
          <w:sz w:val="24"/>
          <w:szCs w:val="24"/>
        </w:rPr>
        <w:t xml:space="preserve">9.5. План составляется с учетом соблюдения норматива: каждый объект контроля проверяется не реже одного раза в 2 года, а </w:t>
      </w:r>
      <w:r w:rsidRPr="00292720">
        <w:rPr>
          <w:rFonts w:ascii="Times New Roman" w:hAnsi="Times New Roman" w:cs="Times New Roman"/>
          <w:sz w:val="24"/>
          <w:szCs w:val="24"/>
        </w:rPr>
        <w:t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плановые проверки проводятся контрольным органом в сфере закупок не чаще чем один раз в шесть месяцев.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9.6. Внеплановые контрольные мероприятия проводятся при: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наличии поручения Главы муниципального образования «Турочакский район», обращения прокуратуры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при 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истечение срока исполнения ранее выданного предписания.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9.7. При планировании определяются приоритеты,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 xml:space="preserve">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9.8.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9.9. 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</w:rPr>
      </w:pPr>
      <w:r w:rsidRPr="00292720">
        <w:rPr>
          <w:b/>
          <w:i/>
          <w:spacing w:val="1"/>
        </w:rPr>
        <w:t> 10. Стандарт N 5 "Организация и проведение контрольного мероприятия"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10.1. Стандарт "Организация и проведение контрольного мероприятия" определяет требования к организации и проведению контрольного мероприятия специалистами (контрольной группой), обеспечивающий проведение правомерного, последовательного и эффективного контроля.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10.3. Контрольное мероприятие проводится на основании распоряжения о его проведении.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10.4. Подготовку проекта распоряжения о проведении контрольного мероприятия осуществляет Отдел.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Подготовка проекта распоряжения о проведении планового контрольного мероприятия осуществляется не менее чем за 5 рабочих дней до дня начала проведения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lastRenderedPageBreak/>
        <w:t>Подготовка проекта распоряжения о проведении внепланового контрольного мероприятия осуществляется в срок не позднее чем за 5 рабочих дней до дня начала проведения контрольного мероприятия с учетом оснований для проведения внепланового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Распоряжение является правовым основанием для проведения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10.5. В Распоряжении указывается: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форма контрольного мероприятия;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тема контрольного мероприятия;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наименование объекта контроля;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срок проведения (дата начала и окончания) контрольного мероприятия;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проверяемый период;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основание проведения контрольного мероприятия;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 xml:space="preserve">персональный состав контрольной группы. 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 xml:space="preserve">Распоряжение о проведении контрольного мероприятия подписывается Главой муниципального образования «Турочакский район» и регистрируется. 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10.6. Для проведения каждого контрольного мероприятия (за исключением встречной проверки) подготавливается программа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10.7. Программа контрольного мероприятия должна содержать: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наименование объекта контроля;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метод проведения контрольного мероприятия (проверка, ревизия или обследование);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вид контрольного мероприятия (плановое или внеплановое);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форма проверки: камеральная или выездная (при проведении проверок);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проверяемый период;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срок проведения контрольного мероприятия;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перечень основных вопросов, подлежащих проверке, анализу;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срок представления проекта акта проверки (ревизии), заключения по результатам обследования.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10.8. Внесение изменений в Программу осуществляется на основании докладной записки, с изложением причин необходимости внесения таких изменений.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10.9.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"Интернет" и в официальных печатных изданиях.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10.10. О проведении планового контрольного мероприятия объекту контроля не позднее чем за 3 рабочих дня до дня начала проведения контрольного мероприятия направляется уведомление о проведении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Уведомление о проведении контрольного мероприятия подписывается начальником отдела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Уведомление о проведении контрольного мероприятия в обязательном порядке должно содержать: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основание проведения контрольного мероприятия;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метод проведения контрольного мероприятия (проверка, ревизия или обследование);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предмет проверки, ревизии;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lastRenderedPageBreak/>
        <w:t>проверяемая сфера деятельности объекта контроля (при проведении обследования);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форма проверки: камеральная или выездная (при проведении проверок);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проверяемый период;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срок проведения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Срок представления информации, документов и материалов исчисляется с даты, получения такого запроса объектом контроля. При этом указанный срок не может быть менее 3 рабочих дней.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Ответственным за подготовку проекта уведомления о проведении контрольного мероприятия является начальник отдела (проверяющий).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10.11. Срок проведения контрольного мероприятия не может превышать 42 календарных дней.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10.12. Допускается продление срока проведения контрольного мероприятия руководителем контрольной группы, но не более чем на 30 рабочих дней.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Основаниями продления срока контрольного мероприятия является: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наличии, у объекта контроля нарушений бюджетного законодательства, требующих дополнительной проверки (ревизии);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10.13. Допускается приостановление проведения контрольного мероприятия решением руководителя контрольной группы по следующим основаниям: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проведение встречной проверки и (или) обследования;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организация и проведение экспертиз;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исполнение запросов, направленных в государственные органы;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непредставление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На время приостановления проведения контрольного мероприятия течение его срока прерывается.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10.14. Решение о возобновлении проведения контрольного мероприятия принимается специалистом (руководителем контрольной группы)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10.15.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lastRenderedPageBreak/>
        <w:t>10.16. Контрольное мероприятие может быть завершено раньше срока, установленного приказом, при досрочном рассмотрении контрольной группой всего перечня вопросов, подлежащих изучению.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10.17. Результаты проверки (ревизии) оформляются актом проверки (ревизии), который подписывается руководителем и специалистами контрольной группы.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10.18. Акт проверки, ревизии состоит из вводной, аналитической и заключительной частей.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Вводная часть акта проверки, ревизии должна содержать следующие сведения:</w:t>
      </w:r>
    </w:p>
    <w:p w:rsidR="00493F07" w:rsidRPr="00292720" w:rsidRDefault="00493F07" w:rsidP="00493F07">
      <w:pPr>
        <w:ind w:firstLine="709"/>
        <w:jc w:val="both"/>
      </w:pPr>
      <w:r w:rsidRPr="00292720">
        <w:t xml:space="preserve">а) дата, время и место составления указанного документа; </w:t>
      </w:r>
    </w:p>
    <w:p w:rsidR="00493F07" w:rsidRPr="00292720" w:rsidRDefault="00493F07" w:rsidP="00493F07">
      <w:pPr>
        <w:ind w:firstLine="709"/>
        <w:jc w:val="both"/>
      </w:pPr>
      <w:r w:rsidRPr="00292720">
        <w:t>б) наименование органа внутреннего муниципального финансового ко</w:t>
      </w:r>
      <w:r w:rsidRPr="00292720">
        <w:t>н</w:t>
      </w:r>
      <w:r w:rsidRPr="00292720">
        <w:t xml:space="preserve">троля; </w:t>
      </w:r>
    </w:p>
    <w:p w:rsidR="00493F07" w:rsidRPr="00292720" w:rsidRDefault="00493F07" w:rsidP="00493F07">
      <w:pPr>
        <w:ind w:firstLine="709"/>
        <w:jc w:val="both"/>
      </w:pPr>
      <w:r w:rsidRPr="00292720">
        <w:t>в) дата и номер распоряжения о назначении проведения контрольного м</w:t>
      </w:r>
      <w:r w:rsidRPr="00292720">
        <w:t>е</w:t>
      </w:r>
      <w:r w:rsidRPr="00292720">
        <w:t xml:space="preserve">роприятия; </w:t>
      </w:r>
    </w:p>
    <w:p w:rsidR="00493F07" w:rsidRPr="00292720" w:rsidRDefault="00493F07" w:rsidP="00493F07">
      <w:pPr>
        <w:ind w:firstLine="709"/>
        <w:jc w:val="both"/>
      </w:pPr>
      <w:r w:rsidRPr="00292720">
        <w:t xml:space="preserve">г) фамилии, имена, отчества и должности специалистов контрольной группы, участвующих в проведении контрольного мероприятия, в том числе привлеченных специалистов; </w:t>
      </w:r>
    </w:p>
    <w:p w:rsidR="00493F07" w:rsidRPr="00292720" w:rsidRDefault="00493F07" w:rsidP="00493F07">
      <w:pPr>
        <w:ind w:firstLine="709"/>
        <w:jc w:val="both"/>
      </w:pPr>
      <w:r w:rsidRPr="00292720">
        <w:t xml:space="preserve">д) вид и форма контрольного мероприятия; </w:t>
      </w:r>
    </w:p>
    <w:p w:rsidR="00493F07" w:rsidRPr="00292720" w:rsidRDefault="00493F07" w:rsidP="00493F07">
      <w:pPr>
        <w:ind w:firstLine="709"/>
        <w:jc w:val="both"/>
      </w:pPr>
      <w:r w:rsidRPr="00292720">
        <w:t xml:space="preserve">е) тема контрольного мероприятия; </w:t>
      </w:r>
    </w:p>
    <w:p w:rsidR="00493F07" w:rsidRPr="00292720" w:rsidRDefault="00493F07" w:rsidP="00493F07">
      <w:pPr>
        <w:ind w:firstLine="709"/>
        <w:jc w:val="both"/>
      </w:pPr>
      <w:r w:rsidRPr="00292720">
        <w:t xml:space="preserve">ё) проверяемый период; </w:t>
      </w:r>
    </w:p>
    <w:p w:rsidR="00493F07" w:rsidRPr="00292720" w:rsidRDefault="00493F07" w:rsidP="00493F07">
      <w:pPr>
        <w:ind w:firstLine="709"/>
        <w:jc w:val="both"/>
      </w:pPr>
      <w:r w:rsidRPr="00292720">
        <w:t xml:space="preserve">ж) проверяемые суммы финансового обеспечения деятельности объекта контроля в проверяемом периоде; </w:t>
      </w:r>
    </w:p>
    <w:p w:rsidR="00493F07" w:rsidRPr="00292720" w:rsidRDefault="00493F07" w:rsidP="00493F07">
      <w:pPr>
        <w:ind w:firstLine="709"/>
        <w:jc w:val="both"/>
      </w:pPr>
      <w:r w:rsidRPr="00292720">
        <w:t xml:space="preserve">з) срок проведения контрольного мероприятия; </w:t>
      </w:r>
    </w:p>
    <w:p w:rsidR="00493F07" w:rsidRPr="00292720" w:rsidRDefault="00493F07" w:rsidP="00493F07">
      <w:pPr>
        <w:ind w:firstLine="709"/>
        <w:jc w:val="both"/>
      </w:pPr>
      <w:r w:rsidRPr="00292720">
        <w:t>и) сведения об объекте контроля (полное и сокращенное наименование, основной государственный регистрационный номер (ОГРН), идентификац</w:t>
      </w:r>
      <w:r w:rsidRPr="00292720">
        <w:t>и</w:t>
      </w:r>
      <w:r w:rsidRPr="00292720">
        <w:t xml:space="preserve">онный номер налогоплательщика (ИНН), </w:t>
      </w:r>
    </w:p>
    <w:p w:rsidR="00493F07" w:rsidRPr="00292720" w:rsidRDefault="00493F07" w:rsidP="00493F07">
      <w:pPr>
        <w:ind w:firstLine="709"/>
        <w:jc w:val="both"/>
      </w:pPr>
      <w:r w:rsidRPr="00292720">
        <w:t xml:space="preserve">й) ведомственная принадлежность; </w:t>
      </w:r>
    </w:p>
    <w:p w:rsidR="00493F07" w:rsidRPr="00292720" w:rsidRDefault="00493F07" w:rsidP="00493F07">
      <w:pPr>
        <w:ind w:firstLine="709"/>
        <w:jc w:val="both"/>
      </w:pPr>
      <w:r w:rsidRPr="00292720">
        <w:t>к) фамилия и инициалы, а также должности руководителя объекта ко</w:t>
      </w:r>
      <w:r w:rsidRPr="00292720">
        <w:t>н</w:t>
      </w:r>
      <w:r w:rsidRPr="00292720">
        <w:t>троля и лиц, имеющих право подписывать финансово-хозяйственные документы в пров</w:t>
      </w:r>
      <w:r w:rsidRPr="00292720">
        <w:t>е</w:t>
      </w:r>
      <w:r w:rsidRPr="00292720">
        <w:t xml:space="preserve">ряемый период; </w:t>
      </w:r>
    </w:p>
    <w:p w:rsidR="00493F07" w:rsidRPr="00292720" w:rsidRDefault="00493F07" w:rsidP="00493F07">
      <w:pPr>
        <w:ind w:firstLine="709"/>
        <w:jc w:val="both"/>
      </w:pPr>
      <w:r w:rsidRPr="00292720">
        <w:t>л) кем и когда проводилось предыдущее контрольное мероприятие по в</w:t>
      </w:r>
      <w:r w:rsidRPr="00292720">
        <w:t>о</w:t>
      </w:r>
      <w:r w:rsidRPr="00292720">
        <w:t>просам соблюдения бюджетного законодательства Российской Федерации и иных нормативных правовых актов, регламентирующих бюджетные прав</w:t>
      </w:r>
      <w:r w:rsidRPr="00292720">
        <w:t>о</w:t>
      </w:r>
      <w:r w:rsidRPr="00292720">
        <w:t xml:space="preserve">отношения, в отношении объекта контроля (при наличии данных сведений). </w:t>
      </w:r>
    </w:p>
    <w:p w:rsidR="00493F07" w:rsidRPr="00292720" w:rsidRDefault="00493F07" w:rsidP="00493F07">
      <w:pPr>
        <w:ind w:firstLine="709"/>
        <w:jc w:val="both"/>
      </w:pPr>
      <w:r w:rsidRPr="00292720">
        <w:t xml:space="preserve">Вводная часть документа, оформляющего результаты контрольного мероприятия, может содержать и иные необходимые сведения, относящиеся к теме проведенного контрольного мероприятия. </w:t>
      </w:r>
    </w:p>
    <w:p w:rsidR="00493F07" w:rsidRPr="00292720" w:rsidRDefault="00493F07" w:rsidP="00493F07">
      <w:pPr>
        <w:ind w:firstLine="709"/>
        <w:jc w:val="both"/>
      </w:pPr>
      <w:r w:rsidRPr="00292720">
        <w:rPr>
          <w:spacing w:val="1"/>
        </w:rPr>
        <w:t xml:space="preserve">10.19. Аналитическая часть акта проверки, ревизии должна </w:t>
      </w:r>
      <w:r w:rsidRPr="00292720">
        <w:t>содержать описание проведенной работы и систематизированное изложение выявленных нарушений бюджетного зак</w:t>
      </w:r>
      <w:r w:rsidRPr="00292720">
        <w:t>о</w:t>
      </w:r>
      <w:r w:rsidRPr="00292720">
        <w:t xml:space="preserve">нодательства Российской Федерации и иных нормативных правовых актов, регламентирующих бюджетные правоотношения, либо вывод об отсутствии нарушений. </w:t>
      </w:r>
    </w:p>
    <w:p w:rsidR="00493F07" w:rsidRPr="00292720" w:rsidRDefault="00493F07" w:rsidP="00493F07">
      <w:pPr>
        <w:ind w:firstLine="709"/>
        <w:jc w:val="both"/>
      </w:pPr>
      <w:r w:rsidRPr="00292720">
        <w:t>При описании каждого нарушения, выявленного в ходе проведения контрольного мероприятия, должны быть указаны: положения нормативных правовых актов, которые были нарушены, к какому периоду относится выя</w:t>
      </w:r>
      <w:r w:rsidRPr="00292720">
        <w:t>в</w:t>
      </w:r>
      <w:r w:rsidRPr="00292720">
        <w:t>ленное нарушение, содержание нарушения, кто является получателем средств бюджета, дата и номер платежного документа по расход</w:t>
      </w:r>
      <w:r w:rsidRPr="00292720">
        <w:t>о</w:t>
      </w:r>
      <w:r w:rsidRPr="00292720">
        <w:t>ванию средств бюджета, документально подтвержденная сумма нарушения. Отдельные сведения в описании каждого нарушения могут не ук</w:t>
      </w:r>
      <w:r w:rsidRPr="00292720">
        <w:t>а</w:t>
      </w:r>
      <w:r w:rsidRPr="00292720">
        <w:t xml:space="preserve">зываться в случае объективной невозможности их определения. </w:t>
      </w:r>
    </w:p>
    <w:p w:rsidR="00493F07" w:rsidRPr="00292720" w:rsidRDefault="00493F07" w:rsidP="00493F07">
      <w:pPr>
        <w:ind w:firstLine="709"/>
        <w:jc w:val="both"/>
      </w:pPr>
      <w:r w:rsidRPr="00292720">
        <w:t>Аналитическая часть документа, оформляющего результаты контрол</w:t>
      </w:r>
      <w:r w:rsidRPr="00292720">
        <w:t>ь</w:t>
      </w:r>
      <w:r w:rsidRPr="00292720">
        <w:t xml:space="preserve">ного мероприятия, может состоять из разделов в соответствии с вопросами, указанными в программе проведения контрольного мероприятия. 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lastRenderedPageBreak/>
        <w:t>В случае неполного представления объектом контроля необходимых для проверки, ревизии документов по запросу контрольной группы, проводящих проверку, ревизию, приводится перечень не представленных документов.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10.20.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10.21.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10.22.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10.23.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10.24. Копия акта проверки, ревизии в течение 3 рабочих дней со дня его подписания вручается объекту контроля с сопроводительным письмом за подписью руководителя контрольной группы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10.25. Объект контроля вправе представить специалисту (контрольной группе) письменные возражения на акт проверки, ревизии в течение 5 календарных дней со дня получения такого акта. Письменные возражения объекта контроля прилагаются к материалам проверки, ревизии.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10.26. В случае поступления письменных возражений на акт проверки, ревизии специалисты контрольной группы, рассматривают возражения на акт проверки, ревизии и по результатам рассмотрения возражений по акту осуществляют подготовку заключения контрольной группы на поступившие возражения.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Подготовка проекта заключения на возражения по акту проверки, ревизии осуществляется в течение 5 календарных дней со дня получения возражений.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Заключение на возражения по акту проверки, ревизии подписывается специалистом (членами контрольной группы).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Заключение на возражения по акту проверки, ревизии должно отражать позицию специалиста (контрольной группы) на доводы и возражения объекта контроля.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10.27. По результатам рассмотрения акта и иных материалов проверки (ревизии) специалист (контрольная группа) в срок не более 30 рабочих дней со дня направления (вручения) акта проверки, ревизии принимает решение: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а) о направлении представления и (или) предписания, уведомления о применении бюджетных мер принуждения;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92720">
        <w:rPr>
          <w:spacing w:val="1"/>
        </w:rPr>
        <w:lastRenderedPageBreak/>
        <w:t>б) об отсутствии оснований для направления представления и (или) предписания, уведомления о применении бюджетных мер принуждения</w:t>
      </w:r>
      <w:r w:rsidRPr="00292720">
        <w:t>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</w:rPr>
      </w:pPr>
      <w:r w:rsidRPr="00292720">
        <w:rPr>
          <w:spacing w:val="1"/>
        </w:rPr>
        <w:t> </w:t>
      </w:r>
      <w:r w:rsidRPr="00292720">
        <w:rPr>
          <w:b/>
          <w:i/>
          <w:spacing w:val="1"/>
        </w:rPr>
        <w:t>11. Стандарт N 6 "Реализация результатов проведения контрольных мероприятий"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11.1. Стандарт "Реализация результатов проведения контрольных мероприятий" определяет общие требования к реализации результатов проведения контрольных мероприятий специалистом (контрольной группой), обеспечивающей устранение выявленных нарушений законодательства Российской Федерации, законодательства Республики Алтай, нормативных правовых актов муниципального образования «Турочакский район» в соответствующей сфере деятельности и привлечению к ответственности лиц, допустивших указанные нарушения.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11.2.специалист (контрольная группа) в установленном порядке принимает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Республики Алтай, нормативных правовых актов муниципального образования «Турочакский район» в соответствующей сфере деятельности.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11.3.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районного бюджета, муниципальных контрактов, целей, порядка и условий предоставления кредитов и займов, обеспеченных муниципальными гарантиями Администрации муниципального образования «Турочакский район», а также требования о принятии мер по устранению причин и условий таких нарушений или требования о возврате средств, предоставленных из районного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районного бюджета, муниципальных контрактов, целей, порядка и условий предоставления кредитов и займов, обеспеченных муниципальными гарантиями Администрации муниципального образования «Турочакский район», и (или) требования о возмещении ущерба, причиненного бюджету муниципального образования «Турочакский район»;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92720">
        <w:t xml:space="preserve">При установлении по результатам проведения контрольного мероприятия нарушений бюджетного законодательства Российской Федерации отдел формирует уведомление о применении </w:t>
      </w:r>
      <w:r w:rsidRPr="00292720">
        <w:rPr>
          <w:spacing w:val="1"/>
        </w:rPr>
        <w:t>бюджетных мер принуждения в соответствии с Бюджетным кодексом РФ.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11.4. При осуществлении внутреннего муниципального финансового контроля в отношении закупок для обеспечения нужд муниципального образования «Турочакский район» специалист (контрольная группа) направляет предписания об устранении нарушений в сфере закупок.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11.5. О результатах рассмотрения представления (предписания) объект контроля обязан сообщить в отдел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11.6. Представления и предписания специалиста (контрольной группы) подписываются специалистом (членами контрольной группы) и в течение 3 рабочих дней направляются (вручаются) представителю объекта контроля.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lastRenderedPageBreak/>
        <w:t>11.7. При выявлении в результате проведения контрольного мероприятия факта совершения действия (бездействия), содержащего признаки состава преступления, специалист (контрольная группа)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11.8. В случае неисполнения представления и (или) предписания специалист (контрольная группа)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</w:rPr>
      </w:pPr>
      <w:r w:rsidRPr="00292720">
        <w:rPr>
          <w:spacing w:val="1"/>
        </w:rPr>
        <w:t> </w:t>
      </w:r>
      <w:r w:rsidRPr="00292720">
        <w:rPr>
          <w:b/>
          <w:i/>
          <w:spacing w:val="1"/>
        </w:rPr>
        <w:t>12. Стандарт N 7 "Составление и представление годовой отчетности о результатах контрольной деятельности"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12.1. Стандарт "Составление и представление годовой отчетности о результатах контрольной деятельности" устанавливает требования к форме и содержанию отчетов специалиста, подготавливаемых по итогам контрольной деятельности за отчетный период.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12.2. Специалист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12.3. Отчет подписывается специалистом и направляется Главе муниципального образования «Турочакский район» не позднее 01 марта года, следующего за отчетным.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12.4.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12.5. К результатам проведения контрольных мероприятий, подлежащим обязательному раскрытию в отчете, относятся: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количество направленных и исполненных (неисполненных) уведомлений о применении бюджетных мер воздействия;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объем проверенных средств районного бюджета;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12.6. Результаты проведения контрольных мероприятий размещаются на официальном сайте Администрации муниципального образования «Турочакский район»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Федерации.</w:t>
      </w: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</w:rPr>
      </w:pPr>
      <w:r w:rsidRPr="00292720">
        <w:rPr>
          <w:b/>
          <w:spacing w:val="1"/>
        </w:rPr>
        <w:t>III. Заключительные положения</w:t>
      </w:r>
    </w:p>
    <w:p w:rsidR="00493F07" w:rsidRPr="00292720" w:rsidRDefault="00493F07" w:rsidP="00493F0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</w:rPr>
      </w:pPr>
    </w:p>
    <w:p w:rsidR="00493F07" w:rsidRPr="00292720" w:rsidRDefault="00493F07" w:rsidP="00493F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292720">
        <w:rPr>
          <w:spacing w:val="1"/>
        </w:rPr>
        <w:t>13. В случае возникновения ситуаций, не предусмотренных настоящими Стандартами, специалист (контрольная группа) обязаны руководствоваться законодательством Российской Федерации, законодательством Республики Алтай, нормативными правовыми актами муниципального образования «Турочакский район».</w:t>
      </w:r>
    </w:p>
    <w:p w:rsidR="00493F07" w:rsidRPr="00292720" w:rsidRDefault="00493F07" w:rsidP="00493F07">
      <w:pPr>
        <w:ind w:firstLine="709"/>
        <w:jc w:val="both"/>
      </w:pPr>
    </w:p>
    <w:p w:rsidR="00493F07" w:rsidRPr="00F5768E" w:rsidRDefault="00493F07" w:rsidP="00DC7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93F07" w:rsidRPr="00F5768E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16" w:rsidRDefault="001A6D16">
      <w:r>
        <w:separator/>
      </w:r>
    </w:p>
  </w:endnote>
  <w:endnote w:type="continuationSeparator" w:id="1">
    <w:p w:rsidR="001A6D16" w:rsidRDefault="001A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16" w:rsidRDefault="001A6D16">
      <w:r>
        <w:separator/>
      </w:r>
    </w:p>
  </w:footnote>
  <w:footnote w:type="continuationSeparator" w:id="1">
    <w:p w:rsidR="001A6D16" w:rsidRDefault="001A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CC" w:rsidRDefault="004B66CC">
    <w:pPr>
      <w:pStyle w:val="a3"/>
      <w:jc w:val="center"/>
    </w:pPr>
  </w:p>
  <w:p w:rsidR="004B66CC" w:rsidRDefault="004B6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CC" w:rsidRDefault="004B66CC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62C11"/>
    <w:multiLevelType w:val="multilevel"/>
    <w:tmpl w:val="7FD82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56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1A1D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0526"/>
    <w:rsid w:val="00082E36"/>
    <w:rsid w:val="000863B7"/>
    <w:rsid w:val="00087E00"/>
    <w:rsid w:val="000911C3"/>
    <w:rsid w:val="000916A1"/>
    <w:rsid w:val="000933F7"/>
    <w:rsid w:val="00093DCE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661D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170"/>
    <w:rsid w:val="001363DA"/>
    <w:rsid w:val="00142C91"/>
    <w:rsid w:val="001445C1"/>
    <w:rsid w:val="001466B3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3400"/>
    <w:rsid w:val="001944AE"/>
    <w:rsid w:val="00196CAC"/>
    <w:rsid w:val="001A125C"/>
    <w:rsid w:val="001A4790"/>
    <w:rsid w:val="001A6D16"/>
    <w:rsid w:val="001B3643"/>
    <w:rsid w:val="001B48BD"/>
    <w:rsid w:val="001B7E96"/>
    <w:rsid w:val="001C2E18"/>
    <w:rsid w:val="001D038E"/>
    <w:rsid w:val="001D041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0881"/>
    <w:rsid w:val="00201A6D"/>
    <w:rsid w:val="00204261"/>
    <w:rsid w:val="00206A03"/>
    <w:rsid w:val="00210FA7"/>
    <w:rsid w:val="0021175E"/>
    <w:rsid w:val="0021483D"/>
    <w:rsid w:val="00216281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1D86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5572"/>
    <w:rsid w:val="002C6C1D"/>
    <w:rsid w:val="002D2D41"/>
    <w:rsid w:val="002D5428"/>
    <w:rsid w:val="002D6EAB"/>
    <w:rsid w:val="002E5B2D"/>
    <w:rsid w:val="002E6176"/>
    <w:rsid w:val="002E6658"/>
    <w:rsid w:val="002E6B48"/>
    <w:rsid w:val="002E7550"/>
    <w:rsid w:val="002E755A"/>
    <w:rsid w:val="002F0847"/>
    <w:rsid w:val="002F0AC6"/>
    <w:rsid w:val="002F17BC"/>
    <w:rsid w:val="002F716E"/>
    <w:rsid w:val="002F7E58"/>
    <w:rsid w:val="00304EEB"/>
    <w:rsid w:val="0030511F"/>
    <w:rsid w:val="00316116"/>
    <w:rsid w:val="003171B9"/>
    <w:rsid w:val="0032504C"/>
    <w:rsid w:val="00330987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D76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4170"/>
    <w:rsid w:val="0046680F"/>
    <w:rsid w:val="004671D5"/>
    <w:rsid w:val="0047067C"/>
    <w:rsid w:val="0047206C"/>
    <w:rsid w:val="0047257F"/>
    <w:rsid w:val="00474C36"/>
    <w:rsid w:val="0047676F"/>
    <w:rsid w:val="00476905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3F07"/>
    <w:rsid w:val="00494A3C"/>
    <w:rsid w:val="004A2A16"/>
    <w:rsid w:val="004A2A8C"/>
    <w:rsid w:val="004A7207"/>
    <w:rsid w:val="004A7862"/>
    <w:rsid w:val="004B26B8"/>
    <w:rsid w:val="004B61B3"/>
    <w:rsid w:val="004B66CC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0DE2"/>
    <w:rsid w:val="00502C86"/>
    <w:rsid w:val="00504C55"/>
    <w:rsid w:val="00507F90"/>
    <w:rsid w:val="00511A38"/>
    <w:rsid w:val="005129DC"/>
    <w:rsid w:val="005171B6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3510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3F2F"/>
    <w:rsid w:val="00614793"/>
    <w:rsid w:val="0062044A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00B"/>
    <w:rsid w:val="00674D9D"/>
    <w:rsid w:val="00674DD3"/>
    <w:rsid w:val="0067738A"/>
    <w:rsid w:val="006815CF"/>
    <w:rsid w:val="006872DB"/>
    <w:rsid w:val="006936CA"/>
    <w:rsid w:val="00693D2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6F11"/>
    <w:rsid w:val="006F0F73"/>
    <w:rsid w:val="006F1AA5"/>
    <w:rsid w:val="0070467E"/>
    <w:rsid w:val="007050F4"/>
    <w:rsid w:val="00710295"/>
    <w:rsid w:val="00715D95"/>
    <w:rsid w:val="0072046D"/>
    <w:rsid w:val="00720F32"/>
    <w:rsid w:val="00723573"/>
    <w:rsid w:val="00723DA4"/>
    <w:rsid w:val="00723DCB"/>
    <w:rsid w:val="007277ED"/>
    <w:rsid w:val="00731FA6"/>
    <w:rsid w:val="00732FB8"/>
    <w:rsid w:val="00734421"/>
    <w:rsid w:val="0073533A"/>
    <w:rsid w:val="00736320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77A8A"/>
    <w:rsid w:val="007807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E695F"/>
    <w:rsid w:val="007F0932"/>
    <w:rsid w:val="007F39BE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32417"/>
    <w:rsid w:val="00833AE0"/>
    <w:rsid w:val="00837B7E"/>
    <w:rsid w:val="0084042E"/>
    <w:rsid w:val="00840D78"/>
    <w:rsid w:val="008414CA"/>
    <w:rsid w:val="00842483"/>
    <w:rsid w:val="00845606"/>
    <w:rsid w:val="00845BB7"/>
    <w:rsid w:val="00845C13"/>
    <w:rsid w:val="0084624F"/>
    <w:rsid w:val="008464AF"/>
    <w:rsid w:val="008505B5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6188"/>
    <w:rsid w:val="009171B6"/>
    <w:rsid w:val="00921431"/>
    <w:rsid w:val="00925287"/>
    <w:rsid w:val="00926508"/>
    <w:rsid w:val="009309BB"/>
    <w:rsid w:val="00932265"/>
    <w:rsid w:val="0093352D"/>
    <w:rsid w:val="00933CCB"/>
    <w:rsid w:val="00934381"/>
    <w:rsid w:val="00936C4C"/>
    <w:rsid w:val="009424FA"/>
    <w:rsid w:val="00944E5A"/>
    <w:rsid w:val="00945DB5"/>
    <w:rsid w:val="00945FFF"/>
    <w:rsid w:val="00950FB5"/>
    <w:rsid w:val="0095463E"/>
    <w:rsid w:val="0095716F"/>
    <w:rsid w:val="00961119"/>
    <w:rsid w:val="00965F83"/>
    <w:rsid w:val="00966E59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A33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11FF"/>
    <w:rsid w:val="009D398F"/>
    <w:rsid w:val="009D60DE"/>
    <w:rsid w:val="009D64ED"/>
    <w:rsid w:val="009D6938"/>
    <w:rsid w:val="009E0C24"/>
    <w:rsid w:val="009E5D64"/>
    <w:rsid w:val="009E7F60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55CC3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85DD8"/>
    <w:rsid w:val="00A9210E"/>
    <w:rsid w:val="00A959B5"/>
    <w:rsid w:val="00A97850"/>
    <w:rsid w:val="00AA5BA8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0FEB"/>
    <w:rsid w:val="00B51C94"/>
    <w:rsid w:val="00B52152"/>
    <w:rsid w:val="00B52598"/>
    <w:rsid w:val="00B53318"/>
    <w:rsid w:val="00B5361C"/>
    <w:rsid w:val="00B5509D"/>
    <w:rsid w:val="00B5577E"/>
    <w:rsid w:val="00B55F56"/>
    <w:rsid w:val="00B57196"/>
    <w:rsid w:val="00B57B58"/>
    <w:rsid w:val="00B60D80"/>
    <w:rsid w:val="00B61F27"/>
    <w:rsid w:val="00B62B3F"/>
    <w:rsid w:val="00B635CF"/>
    <w:rsid w:val="00B6765D"/>
    <w:rsid w:val="00B7016D"/>
    <w:rsid w:val="00B70FFC"/>
    <w:rsid w:val="00B72AA2"/>
    <w:rsid w:val="00B73A5D"/>
    <w:rsid w:val="00B748DF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0534F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B40"/>
    <w:rsid w:val="00C26F51"/>
    <w:rsid w:val="00C27E40"/>
    <w:rsid w:val="00C27FD2"/>
    <w:rsid w:val="00C3135F"/>
    <w:rsid w:val="00C33C1C"/>
    <w:rsid w:val="00C3484D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56FF"/>
    <w:rsid w:val="00CA1F5F"/>
    <w:rsid w:val="00CA31C6"/>
    <w:rsid w:val="00CA4B9A"/>
    <w:rsid w:val="00CA551A"/>
    <w:rsid w:val="00CB4E9D"/>
    <w:rsid w:val="00CB5634"/>
    <w:rsid w:val="00CB6659"/>
    <w:rsid w:val="00CC336C"/>
    <w:rsid w:val="00CC5E92"/>
    <w:rsid w:val="00CC6B1D"/>
    <w:rsid w:val="00CD2508"/>
    <w:rsid w:val="00CD6AC7"/>
    <w:rsid w:val="00CE3E09"/>
    <w:rsid w:val="00CE4C39"/>
    <w:rsid w:val="00CE5E8C"/>
    <w:rsid w:val="00CE79AE"/>
    <w:rsid w:val="00CF143D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693D"/>
    <w:rsid w:val="00D246E0"/>
    <w:rsid w:val="00D26B73"/>
    <w:rsid w:val="00D27A22"/>
    <w:rsid w:val="00D306EB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2E56"/>
    <w:rsid w:val="00D93878"/>
    <w:rsid w:val="00D943BE"/>
    <w:rsid w:val="00D962F6"/>
    <w:rsid w:val="00DA19EF"/>
    <w:rsid w:val="00DB0704"/>
    <w:rsid w:val="00DC0A1F"/>
    <w:rsid w:val="00DC2D94"/>
    <w:rsid w:val="00DC2F02"/>
    <w:rsid w:val="00DC32A6"/>
    <w:rsid w:val="00DC58D1"/>
    <w:rsid w:val="00DC6D30"/>
    <w:rsid w:val="00DC71C5"/>
    <w:rsid w:val="00DC7BD8"/>
    <w:rsid w:val="00DD4836"/>
    <w:rsid w:val="00DD5699"/>
    <w:rsid w:val="00DE0AFF"/>
    <w:rsid w:val="00DE2428"/>
    <w:rsid w:val="00DE69EB"/>
    <w:rsid w:val="00DF267F"/>
    <w:rsid w:val="00DF3024"/>
    <w:rsid w:val="00DF3B5F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269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B7E01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0F2B"/>
    <w:rsid w:val="00EF63A7"/>
    <w:rsid w:val="00F01FB9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68E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3D8F"/>
    <w:rsid w:val="00FD42C2"/>
    <w:rsid w:val="00FD4B7E"/>
    <w:rsid w:val="00FD4CE7"/>
    <w:rsid w:val="00FD593E"/>
    <w:rsid w:val="00FE54AB"/>
    <w:rsid w:val="00FE714C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0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C3484D"/>
    <w:rPr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484D"/>
    <w:pPr>
      <w:shd w:val="clear" w:color="auto" w:fill="FFFFFF"/>
      <w:suppressAutoHyphens w:val="0"/>
      <w:spacing w:after="600" w:line="0" w:lineRule="atLeast"/>
      <w:jc w:val="center"/>
    </w:pPr>
    <w:rPr>
      <w:b/>
      <w:bCs/>
      <w:spacing w:val="7"/>
      <w:sz w:val="20"/>
      <w:szCs w:val="20"/>
    </w:rPr>
  </w:style>
  <w:style w:type="character" w:customStyle="1" w:styleId="5">
    <w:name w:val="Основной текст (5)_"/>
    <w:basedOn w:val="a0"/>
    <w:link w:val="50"/>
    <w:rsid w:val="00C3484D"/>
    <w:rPr>
      <w:spacing w:val="8"/>
      <w:shd w:val="clear" w:color="auto" w:fill="FFFFFF"/>
    </w:rPr>
  </w:style>
  <w:style w:type="character" w:customStyle="1" w:styleId="53pt">
    <w:name w:val="Основной текст (5) + Полужирный;Интервал 3 pt"/>
    <w:basedOn w:val="5"/>
    <w:rsid w:val="00C3484D"/>
    <w:rPr>
      <w:b/>
      <w:bCs/>
      <w:color w:val="000000"/>
      <w:spacing w:val="77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3484D"/>
    <w:pPr>
      <w:shd w:val="clear" w:color="auto" w:fill="FFFFFF"/>
      <w:suppressAutoHyphens w:val="0"/>
      <w:spacing w:before="600" w:after="600" w:line="0" w:lineRule="atLeast"/>
      <w:jc w:val="both"/>
    </w:pPr>
    <w:rPr>
      <w:spacing w:val="8"/>
      <w:sz w:val="20"/>
      <w:szCs w:val="20"/>
    </w:rPr>
  </w:style>
  <w:style w:type="paragraph" w:customStyle="1" w:styleId="headertexttopleveltextcentertext">
    <w:name w:val="headertext topleveltext centertext"/>
    <w:basedOn w:val="a"/>
    <w:rsid w:val="00493F07"/>
    <w:pPr>
      <w:widowControl/>
      <w:suppressAutoHyphens w:val="0"/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3F07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54;&#1071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11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User</dc:creator>
  <cp:lastModifiedBy>User</cp:lastModifiedBy>
  <cp:revision>3</cp:revision>
  <cp:lastPrinted>2019-06-04T08:47:00Z</cp:lastPrinted>
  <dcterms:created xsi:type="dcterms:W3CDTF">2019-06-05T02:28:00Z</dcterms:created>
  <dcterms:modified xsi:type="dcterms:W3CDTF">2019-06-05T02:30:00Z</dcterms:modified>
</cp:coreProperties>
</file>