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  <w:r w:rsidRPr="00EA77BF">
        <w:rPr>
          <w:rFonts w:ascii="Times New Roman" w:eastAsia="Calibri" w:hAnsi="Times New Roman" w:cs="Times New Roman"/>
          <w:caps/>
          <w:sz w:val="16"/>
          <w:szCs w:val="16"/>
          <w:lang w:eastAsia="ru-RU"/>
        </w:rPr>
        <w:t xml:space="preserve">Утверждена </w:t>
      </w:r>
    </w:p>
    <w:p w:rsidR="00EA77BF" w:rsidRPr="00EA77BF" w:rsidRDefault="000A14B4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aps/>
          <w:sz w:val="16"/>
          <w:szCs w:val="16"/>
          <w:lang w:eastAsia="ru-RU"/>
        </w:rPr>
        <w:t>постановление главы</w:t>
      </w:r>
      <w:r w:rsidR="00EA77BF" w:rsidRPr="00EA77BF">
        <w:rPr>
          <w:rFonts w:ascii="Times New Roman" w:eastAsia="Calibri" w:hAnsi="Times New Roman" w:cs="Times New Roman"/>
          <w:caps/>
          <w:sz w:val="16"/>
          <w:szCs w:val="16"/>
          <w:lang w:eastAsia="ru-RU"/>
        </w:rPr>
        <w:t xml:space="preserve"> 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  <w:r w:rsidRPr="00EA77BF">
        <w:rPr>
          <w:rFonts w:ascii="Times New Roman" w:eastAsia="Calibri" w:hAnsi="Times New Roman" w:cs="Times New Roman"/>
          <w:caps/>
          <w:sz w:val="16"/>
          <w:szCs w:val="16"/>
          <w:lang w:eastAsia="ru-RU"/>
        </w:rPr>
        <w:t>МО «Турочакский район»</w:t>
      </w:r>
    </w:p>
    <w:p w:rsidR="00EA77BF" w:rsidRPr="00EA77BF" w:rsidRDefault="000A14B4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aps/>
          <w:sz w:val="16"/>
          <w:szCs w:val="16"/>
          <w:lang w:eastAsia="ru-RU"/>
        </w:rPr>
        <w:t>от 27 ноября 2014 года № 809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  <w:r w:rsidRPr="00EA77BF">
        <w:rPr>
          <w:rFonts w:ascii="Times New Roman" w:eastAsia="Calibri" w:hAnsi="Times New Roman" w:cs="Times New Roman"/>
          <w:caps/>
          <w:sz w:val="32"/>
          <w:szCs w:val="32"/>
          <w:lang w:eastAsia="ru-RU"/>
        </w:rPr>
        <w:t>Ведомственная целевая программа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  <w:r w:rsidRPr="00EA77BF">
        <w:rPr>
          <w:rFonts w:ascii="Times New Roman" w:eastAsia="Calibri" w:hAnsi="Times New Roman" w:cs="Times New Roman"/>
          <w:caps/>
          <w:sz w:val="32"/>
          <w:szCs w:val="32"/>
          <w:lang w:eastAsia="ru-RU"/>
        </w:rPr>
        <w:t>«Развитие  дошкольного и общего  образования в Турочакском районе»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7158A3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aps/>
          <w:sz w:val="32"/>
          <w:szCs w:val="32"/>
          <w:lang w:eastAsia="ru-RU"/>
        </w:rPr>
        <w:t xml:space="preserve"> на 2016-2018</w:t>
      </w:r>
      <w:r w:rsidR="00EA77BF" w:rsidRPr="00EA77BF">
        <w:rPr>
          <w:rFonts w:ascii="Times New Roman" w:eastAsia="Calibri" w:hAnsi="Times New Roman" w:cs="Times New Roman"/>
          <w:caps/>
          <w:sz w:val="32"/>
          <w:szCs w:val="32"/>
          <w:lang w:eastAsia="ru-RU"/>
        </w:rPr>
        <w:t>годы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32"/>
          <w:szCs w:val="32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16"/>
          <w:szCs w:val="16"/>
          <w:lang w:eastAsia="ru-RU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EA77BF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С Турочак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EA77BF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Паспорт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77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ведомственной целевой программы «Развитие общего и дошкольного образовани</w:t>
      </w:r>
      <w:r w:rsidR="00715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в Турочакском  районе» на 2016-2018</w:t>
      </w:r>
      <w:r w:rsidRPr="00EA77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98"/>
        <w:gridCol w:w="4233"/>
      </w:tblGrid>
      <w:tr w:rsidR="00EA77BF" w:rsidRPr="00EA77BF" w:rsidTr="007158A3">
        <w:trPr>
          <w:trHeight w:val="594"/>
        </w:trPr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разработчика муниципальной ведомственной целевой программы 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BF" w:rsidRPr="00EA77BF" w:rsidTr="007158A3"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государственной программы </w:t>
            </w:r>
          </w:p>
        </w:tc>
        <w:tc>
          <w:tcPr>
            <w:tcW w:w="423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«Социальное развитие»</w:t>
            </w:r>
          </w:p>
        </w:tc>
      </w:tr>
      <w:tr w:rsidR="00EA77BF" w:rsidRPr="00EA77BF" w:rsidTr="007158A3">
        <w:trPr>
          <w:trHeight w:val="484"/>
        </w:trPr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муниципальной государственной программы    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</w:tr>
      <w:tr w:rsidR="00EA77BF" w:rsidRPr="00EA77BF" w:rsidTr="007158A3">
        <w:trPr>
          <w:trHeight w:val="484"/>
        </w:trPr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ведомственной целевой программы функционирования</w:t>
            </w:r>
          </w:p>
        </w:tc>
        <w:tc>
          <w:tcPr>
            <w:tcW w:w="423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общего и дошкольного образования в Турочакском  районе»</w:t>
            </w:r>
          </w:p>
        </w:tc>
      </w:tr>
      <w:tr w:rsidR="00EA77BF" w:rsidRPr="00EA77BF" w:rsidTr="007158A3"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и задачи муниципальной ведомственной целевой программы 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Цель. Развитие  системы общего и дошкольного образования.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 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образовании;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Создание условий для развития системы предоставления качественного общедоступного и бесплатного общего образования в муниципальном образовании;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 3 Обеспечение доступности услуг в сфере образования</w:t>
            </w:r>
          </w:p>
        </w:tc>
      </w:tr>
      <w:tr w:rsidR="00EA77BF" w:rsidRPr="00EA77BF" w:rsidTr="007158A3"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показатели  муниципальной ведомственной целевой программы                                         </w:t>
            </w:r>
          </w:p>
        </w:tc>
        <w:tc>
          <w:tcPr>
            <w:tcW w:w="4233" w:type="dxa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цели: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1О</w:t>
            </w:r>
            <w:r w:rsidRPr="00EA77BF">
              <w:rPr>
                <w:rFonts w:ascii="Times New Roman" w:eastAsia="Times New Roman" w:hAnsi="Times New Roman" w:cs="Times New Roman"/>
                <w:color w:val="000000"/>
              </w:rPr>
              <w:t>хват детей от 3 до 7 лет образовательными программами дошкольного образования в муниципальном образовании</w:t>
            </w:r>
            <w:r w:rsidRPr="00EA77BF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2.К</w:t>
            </w:r>
            <w:r w:rsidRPr="00EA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выпускников муниципальных общеобразовательных учреждений, сдавших единый государственный экзамен.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задачи 1, направленные на достижение цели:</w:t>
            </w:r>
          </w:p>
          <w:p w:rsidR="00EA77BF" w:rsidRPr="00EA77BF" w:rsidRDefault="00EA77BF" w:rsidP="00EA77BF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в возрасте от 3 до 7 лет, получающих дошкольную образовательную услугу и (или) услугу по их содержанию, в муниципальных образовательных учреждениях в общей численности детей от 3 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7 лет;</w:t>
            </w:r>
          </w:p>
          <w:p w:rsidR="00EA77BF" w:rsidRPr="00EA77BF" w:rsidRDefault="00EA77BF" w:rsidP="00EA77BF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3 до 7 лет, состоящих на учете для определения в муниципальные дошкольные образовательные учреждения, в общей численности детей в возрасте 3-7 лет;</w:t>
            </w:r>
          </w:p>
          <w:p w:rsidR="00EA77BF" w:rsidRPr="00EA77BF" w:rsidRDefault="00EA77BF" w:rsidP="00EA77BF">
            <w:pPr>
              <w:spacing w:before="60" w:after="6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задачи 2, направленные на достижение цели:</w:t>
            </w:r>
          </w:p>
          <w:p w:rsidR="00EA77BF" w:rsidRPr="00EA77BF" w:rsidRDefault="00EA77BF" w:rsidP="00EA77BF">
            <w:pPr>
              <w:numPr>
                <w:ilvl w:val="0"/>
                <w:numId w:val="3"/>
              </w:numPr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учреждений;</w:t>
            </w:r>
          </w:p>
          <w:p w:rsidR="00EA77BF" w:rsidRPr="00EA77BF" w:rsidRDefault="00EA77BF" w:rsidP="00EA77BF">
            <w:pPr>
              <w:numPr>
                <w:ilvl w:val="0"/>
                <w:numId w:val="3"/>
              </w:numPr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EA77BF" w:rsidRPr="00EA77BF" w:rsidRDefault="00EA77BF" w:rsidP="00EA77BF">
            <w:pPr>
              <w:numPr>
                <w:ilvl w:val="0"/>
                <w:numId w:val="3"/>
              </w:numPr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учреждениях;</w:t>
            </w:r>
          </w:p>
          <w:p w:rsidR="00EA77BF" w:rsidRPr="00EA77BF" w:rsidRDefault="00EA77BF" w:rsidP="00EA77BF">
            <w:pPr>
              <w:spacing w:before="60"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Показатели задачи 3, направленные на достижение цели:</w:t>
            </w:r>
          </w:p>
          <w:p w:rsidR="00EA77BF" w:rsidRPr="00EA77BF" w:rsidRDefault="00EA77BF" w:rsidP="00EA77BF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 требуют капитального ремонта, в общем числе муниципальных дошкольных образовательных 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учреждений;</w:t>
            </w:r>
          </w:p>
          <w:p w:rsidR="00EA77BF" w:rsidRPr="00EA77BF" w:rsidRDefault="00EA77BF" w:rsidP="00EA77BF">
            <w:pPr>
              <w:spacing w:before="60" w:after="6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2)Доля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учреждений;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7BF" w:rsidRPr="00EA77BF" w:rsidRDefault="00EA77BF" w:rsidP="00EA77BF">
            <w:pPr>
              <w:spacing w:after="120"/>
              <w:ind w:firstLine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BF" w:rsidRPr="00EA77BF" w:rsidTr="007158A3"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программных мероприятий муниципальной ведомственной целевой программы </w:t>
            </w:r>
          </w:p>
        </w:tc>
        <w:tc>
          <w:tcPr>
            <w:tcW w:w="423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Программные мероприятия направлены </w:t>
            </w:r>
            <w:proofErr w:type="gramStart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предоставление</w:t>
            </w: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качественных услуг общедоступного и бесплатного дошкольного образования в муниципальном образовании;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б)</w:t>
            </w: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предоставление</w:t>
            </w: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качественных услуг общедоступного и бесплатного общего образования в муниципальном образовании.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в) доступность услуг в сфере образования</w:t>
            </w:r>
          </w:p>
        </w:tc>
      </w:tr>
      <w:tr w:rsidR="00EA77BF" w:rsidRPr="00EA77BF" w:rsidTr="007158A3"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ведомственной целевой программы </w:t>
            </w:r>
          </w:p>
        </w:tc>
        <w:tc>
          <w:tcPr>
            <w:tcW w:w="4233" w:type="dxa"/>
          </w:tcPr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2016-2018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A77BF" w:rsidRPr="00EA77BF" w:rsidTr="007158A3"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ведомственной целевой программы          </w:t>
            </w:r>
          </w:p>
        </w:tc>
        <w:tc>
          <w:tcPr>
            <w:tcW w:w="423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всех источников финансирования составит 459134,5 тыс</w:t>
            </w:r>
            <w:proofErr w:type="gramStart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ублей, в том числе: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средств республиканского бюджета составит_383481 тыс</w:t>
            </w:r>
            <w:proofErr w:type="gramStart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 на весь срок реализации, в том числе:</w:t>
            </w:r>
          </w:p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127827 тыс</w:t>
            </w:r>
            <w:proofErr w:type="gram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 127827 тыс</w:t>
            </w:r>
            <w:proofErr w:type="gram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 127827 тыс</w:t>
            </w:r>
            <w:proofErr w:type="gram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составит______________тыс</w:t>
            </w:r>
            <w:proofErr w:type="gramStart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весь срок реализации, в том числе:</w:t>
            </w:r>
          </w:p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год____________тыс</w:t>
            </w:r>
            <w:proofErr w:type="gram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год____________тыс</w:t>
            </w:r>
            <w:proofErr w:type="gram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год____________тыс</w:t>
            </w:r>
            <w:proofErr w:type="gram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средств местных бюджетов составит  75673,5тыс</w:t>
            </w:r>
            <w:proofErr w:type="gramStart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 на весь срок реализации, в том числе:</w:t>
            </w:r>
          </w:p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25 224,5тыс</w:t>
            </w:r>
            <w:proofErr w:type="gram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25 224,5тыс</w:t>
            </w:r>
            <w:proofErr w:type="gram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A77BF" w:rsidRPr="00EA77BF" w:rsidRDefault="007158A3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25 224,5тыс</w:t>
            </w:r>
            <w:proofErr w:type="gramStart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7BF"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BF" w:rsidRPr="00EA77BF" w:rsidTr="007158A3">
        <w:trPr>
          <w:trHeight w:val="610"/>
        </w:trPr>
        <w:tc>
          <w:tcPr>
            <w:tcW w:w="5498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реализации муниципальной ведомственной целевой программы </w:t>
            </w:r>
          </w:p>
        </w:tc>
        <w:tc>
          <w:tcPr>
            <w:tcW w:w="4233" w:type="dxa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1)100% охват детей от 3 до 7 лет образовательными программами дошкольного образования в муниципальном образовании. 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2) 98% выпускников муниципальных общеобразовательных учреждений, сдавших единый государственный экзамен.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3) 98% выпускников муниципальных общеобразовательных учреждений, прошедших государственную итоговую аттестацию за курс основной школы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3)80% муниципальных образовательных учреждений, соответствующих санитарным нормам и требованиям.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Показатели задачи 1, направленные на достижение цели: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  <w:p w:rsidR="00EA77BF" w:rsidRPr="00EA77BF" w:rsidRDefault="00EA77BF" w:rsidP="00EA77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Ликвидация очередности на зачисление детей в дошкольные образовательные учреждения,  в возрасте от 3 до 7 лет до 2016 года;</w:t>
            </w:r>
          </w:p>
          <w:p w:rsidR="00EA77BF" w:rsidRPr="00EA77BF" w:rsidRDefault="00EA77BF" w:rsidP="00EA77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Реализация основных образовательных программ дошкольного образования с учетом требований стандартов дошкольного образования;</w:t>
            </w:r>
          </w:p>
          <w:p w:rsidR="00EA77BF" w:rsidRPr="00EA77BF" w:rsidRDefault="00EA77BF" w:rsidP="00EA77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Соответствие квалификации персонала, оказывающего услугу, установленным требованиям,  привлечение молодых  педагогов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Показатели задачи 2, направленные на достижение цели: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  <w:p w:rsidR="00EA77BF" w:rsidRPr="00EA77BF" w:rsidRDefault="00EA77BF" w:rsidP="00EA77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обучения всех</w:t>
            </w:r>
            <w:proofErr w:type="gramEnd"/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школьников по федеральным государственным образовательным стандартам;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  <w:p w:rsidR="00EA77BF" w:rsidRPr="00EA77BF" w:rsidRDefault="00EA77BF" w:rsidP="00EA77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Введение оценки   деятельности организаций общего образования на основе показателей эффективности их деятельности;</w:t>
            </w:r>
          </w:p>
          <w:p w:rsidR="00EA77BF" w:rsidRPr="00EA77BF" w:rsidRDefault="00EA77BF" w:rsidP="00EA77BF">
            <w:pPr>
              <w:ind w:left="720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EA77BF" w:rsidRPr="00EA77BF" w:rsidRDefault="00EA77BF" w:rsidP="00EA77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Соответствие квалификации персонала, оказывающего услугу, установленным требованиям,  привлечение молодых  педагогов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  <w:p w:rsidR="00EA77BF" w:rsidRPr="00EA77BF" w:rsidRDefault="00EA77BF" w:rsidP="00EA77BF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>Показатели задачи 3, направленные на достижение цели:</w:t>
            </w:r>
          </w:p>
          <w:p w:rsidR="00EA77BF" w:rsidRPr="00EA77BF" w:rsidRDefault="00EA77BF" w:rsidP="00EA77BF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>Реконструкция (</w:t>
            </w:r>
            <w:proofErr w:type="spellStart"/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>кап</w:t>
            </w:r>
            <w:proofErr w:type="gramStart"/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>.р</w:t>
            </w:r>
            <w:proofErr w:type="gramEnd"/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>емонт</w:t>
            </w:r>
            <w:proofErr w:type="spellEnd"/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>) с увеличением мощности дошкольных образовательных учреждений</w:t>
            </w:r>
          </w:p>
          <w:p w:rsidR="00EA77BF" w:rsidRPr="00EA77BF" w:rsidRDefault="00EA77BF" w:rsidP="00EA77BF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Реконструкция, капитальный ремонт зданий общеобразовательных учреждений с учетом требований </w:t>
            </w:r>
            <w:proofErr w:type="spellStart"/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>СанПин</w:t>
            </w:r>
            <w:proofErr w:type="spellEnd"/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>Пожнадзора</w:t>
            </w:r>
            <w:proofErr w:type="spellEnd"/>
          </w:p>
          <w:p w:rsidR="00EA77BF" w:rsidRPr="00EA77BF" w:rsidRDefault="00EA77BF" w:rsidP="00EA77BF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Calibri"/>
                <w:sz w:val="24"/>
                <w:szCs w:val="24"/>
              </w:rPr>
              <w:t>Строительство зданий общеобразовательных учреждений</w:t>
            </w:r>
          </w:p>
        </w:tc>
      </w:tr>
    </w:tbl>
    <w:p w:rsidR="00EA77BF" w:rsidRPr="00EA77BF" w:rsidRDefault="00EA77BF" w:rsidP="00EA77BF">
      <w:pPr>
        <w:keepNext/>
        <w:keepLines/>
        <w:tabs>
          <w:tab w:val="left" w:pos="1134"/>
        </w:tabs>
        <w:spacing w:before="480" w:after="360" w:line="240" w:lineRule="auto"/>
        <w:ind w:right="-2"/>
        <w:outlineLvl w:val="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7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1.Характеристика проблемы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Турочакского района действует 6 общеобразовательных учреждений при численности учащихся в них 1971 человек (на 1 сентября 2013 года). 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5 общеобразовательных учреждений являются средними  школами (далее – школа), среди них имеются 2 школы с пришкольными интернатами (с. Дмитриевка и с. Турочак) и 1 школа является основной общеобразовательной.</w:t>
      </w:r>
      <w:proofErr w:type="gramEnd"/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произошел незначительный рост количества учащихся в школах, данное количество  не позволяет осуществлять образовательный процесс во всех школах в одну смену.  В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Иогачской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Верх-Бийской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занятия проводятся в две смены. В течение двух последующих лет прогнозируется сохранение этой ситуации.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 в части внеурочной деятельности в связи с </w:t>
      </w:r>
      <w:r w:rsidRPr="00EA77BF">
        <w:rPr>
          <w:rFonts w:ascii="Times New Roman" w:eastAsia="Times New Roman" w:hAnsi="Times New Roman" w:cs="Times New Roman"/>
          <w:sz w:val="28"/>
          <w:szCs w:val="28"/>
        </w:rPr>
        <w:lastRenderedPageBreak/>
        <w:t>нехваткой площадей по причине наличия второй смены в образовательных учреждениях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фактического учета детей, показатель охвата детей в возрасте 7 – 15 лет общим образованием остается стабильным и составляет 99,9%. Вариативность образования в районе достигается за счет работы в средних общеобразовательных школах профильных классов и профильных групп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семейного и надомного образования, индивидуального подхода к детям с ограниченными возможностями здоровья. 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детей-инвалидов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дому, с сохранным интеллектом обучаются дистанционно.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 по различным программам обучается 21 ребенок.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«Турочакская СОШ» работают 4 профильных класса, 6 профильных групп (71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обуч-ся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Иогачской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Дмитриевской СОШ,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БийкинскойСОШ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ебезенской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работают профильные группы, учитывающие  образовательные потребности  старшеклассников.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старшеклассников профильными группами и классами составляет 117  обучающихся  87% 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количество  ЕГЭ на одного обучающегося (3,3 в 2011 году и 3,5 в 2012 году)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показателей  среднего балла по району со среднереспубликанским  показывает ежегодно хорошую подготовку выпускников, участвующих в  ЕГЭ. Вместе с тем10 выпускников дневных школ и 4-вечерней не получили аттестаты о среднем (полном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бщем образовании. За все годы  проведения итоговой аттестации в форме ЕГЭ та Стабильно высокие  и однородные результаты показывают выпускники Дмитриевской СОШ.  Их средние результаты превосходят как средний республиканский показатель, так и средний российский.  Произошло снижение, но  все-таки приближены к Российскому уровню результаты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Турочакской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уровне среднереспубликанских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показателей-Иогачская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СОШ).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В целях организации образовательного процесса в соответствии с современными образовательными технологиями, все школы района имеют доступ к услугам сети Интернет. Для развития ИКТ в образовательном процессе  школы оснащаются компьютерной техникой (ноутбуки, интерактивные доски) в рамках целевой программы «Модернизация общего образования». В целях обеспечения реализации распоряжения Правительства РФ, о переходе органов исполнительной власти субъектов РФ и органов местного самоуправления, а также учреждений субъектов РФ и муниципальных учреждений о предоставлении государственных и муниципальных услуг в электронном виде общеобразовательные учреждения используют функциональные возможности информационно-образовательной сети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». Благодаря данному проекту  постепенно обновляется </w:t>
      </w:r>
      <w:r w:rsidRPr="00EA77BF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компьютерная техника, но в  то же время существует проблема обеспечения школ скоростным Интернетом, модернизации и увеличения компьютерного парка учреждений образования, создания АРМов в учебных кабинетах, а также повышение квалификации учителей в области ИКТ.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Одной из первоочередных мер является создание современных условий организации образовательного процесса, при этом первостепенным значением является совершенствование материально-технической базы учреждений образования. Соответствующая требованиям времени инфраструктура образования предполагает изменение облика школ, значительное улучшение материально-технической базы, совершенствование оснащение кабинетов, столовых, актовых и спортивных залов, школьных библиотек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A77BF" w:rsidRPr="00EA77BF" w:rsidRDefault="00EA77BF" w:rsidP="00EA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обучающихся.Важнейшей составляющей условий обучения, сохраняющих и укрепляющих здоровье обучающихся, является рациональное питание. Но по объективным причинам не выполняются требования санитарных правил в части обеспечения горячим питанием всех 100% обучающихся общеобразовательных учреждений и выполнение натуральных норм питания.</w:t>
      </w:r>
    </w:p>
    <w:p w:rsidR="00EA77BF" w:rsidRPr="00EA77BF" w:rsidRDefault="00EA77BF" w:rsidP="00EA77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результате ежегодно проводимого мониторинга вовлеченности детей школьного возраста в получение общего образования выявлены следующие тенденции: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реализуется принцип обязательности и доступности общего образования, процент охвата стабилен;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стабильна доля выпускников, которая после получения аттестата об основном общем образовании отдает предпочтение получению среднего полного образования в рамках общеобразовательных учреждений;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  сохраняется позитивная динамика качества предметной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подтверждается результатами внешней независимой оценки;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создаются условия для выявления, поддержки и развития одаренных детей в области науки, искусства и спорта;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увеличивается число участников и победителей, призеров различных конкурсов.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несмотря на вводимые преобразования, остается ряд нерешенных проблем.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предметной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полученные в ходе итоговой аттестации в формате ЕГЭ, выявили проблемы в организации учебного процесса,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ряда общеобразовательных учреждений. Не в полной мере реализуется система работы с родительской общественностью через советы ОУ, общешкольные родительские комитеты.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тенденция ухудшения здоровья обучающихся в процессе обучения в школе от младших классов к старшим.  Необходимо направить усилия на сохранение и развитие современной материально–технической базы в целях внедрения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позволяет выделить основные проблемы общего образования, которые необходимо решить в ходе реализации ведомственной программы: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низкий уровень освоения новых педагогических технологий учителями;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наличие проблем в здоровье обучающихся.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предусмотренных ведомственной программой, позволит комплексно решить проблемы, выявленные при анализе ситуации в системе образования Турочакского района.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Актуальность проблемы качества   и  доступности дошкольного образования возрастает с каждым днем. Перед работниками ДОУ стоит непрерывная задача –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неповторимости дошкольного периода детства.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предшествующих муниципальных целевых программ развития образования   Турочакского района обусловила ряд позитивных перемен, произошедших в системе дошкольного образования.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позитивным тенденциям, определяющим состояние системы дошкольного образования можно отнести: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сохранение и развитие системы дошкольных образовательных учреждений;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внедрение в педагогический процесс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развитие инновационной деятельности, направленной на совершенствование содержания дошкольного образования, развитие народной культуры.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районе функционирует 10 дошкольных образовательных учреждений, из них 4 находится в районном центре  и 6 – в сёлах района. 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2013 году  муниципальную  услугу  получали  486 воспитанников. Охват детей дошкольным воспитанием составляет 28,8 % от общей численности детей дошкольного возраста.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Вместе с тем, остается острая проблема по обеспечению детей местами в детские сады    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Качество результата дошкольного образования напрямую зависит от кадрового потенциала. Требования к современному педагогу изменяются и усложняются. Повышаются требования к профессиональной компетентности педагогов, уровень которой отражает соответствующая квалификационная категория, присвоенная или подтвержденная в процессе аттестации. Образовательный процесс в ДОУ района осуществляют 50 педагогов, из них имеют высшую категорию 3 педагога – 6 % от общего числа педагогов, 1 категорию – 17 педагогов -34%, 2 категорию 9 педагогов – 18%, без категории 21 педагог – 42%.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коллективы активно принимают участие в различных мероприятиях, конкурсах «Воспитатель года», районных методических объединениях художественно-эстетической, социально-личностной, физкультурно-оздоровительной, познавательной и речевой направленностей, что имеет для личности воспитателя важное социально-профессиональное, профессионально-педагогическое и психологическое значение.</w:t>
      </w:r>
      <w:proofErr w:type="gramEnd"/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Однако требуют дополнительного финансового обеспечения   работа руководителей районных методических объединений и творческих групп, выпуск методических сборников, стажировка педагогов и руководителей, курсовая подготовка педагогов  ДОУ. Недостаточно стимулируется экспериментальная работа ДОУ и педагогических работников. 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Актуальным для системы дошкольного воспитания является создание условий, обеспечивающих комфортные и безопасные условия получения образования и сохранение здоровья подрастающего поколения. В ДОУ района наблюдается низкий уровень информатизации и технической оснащенности, в соответствии с  СанПиН требует обновления детская мебель.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в муниципальной системе дошкольного образования существуют проблемы, требующие комплексного решения на основе системного подхода и программно-целевого метода. Решение указанных и иных проблем, сдерживающих процессы развития образования, требуют целевого финансирования расходов, обеспечивающих достижение конкретных результатов дошкольного образования.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Предлагаемая программа позволит в условиях ограниченности бюджетных средств обеспечить достижение поставленных целей путем повышения эффективности использования ресурсов, внедрения новых организационно-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образовании.</w:t>
      </w: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BF" w:rsidRPr="00EA77BF" w:rsidRDefault="00EA77BF" w:rsidP="00EA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BF" w:rsidRPr="00EA77BF" w:rsidRDefault="00EA77BF" w:rsidP="00EA77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2.Цель, задачи, сроки реализации Программы</w:t>
      </w:r>
    </w:p>
    <w:p w:rsidR="00EA77BF" w:rsidRPr="00EA77BF" w:rsidRDefault="00EA77BF" w:rsidP="00EA77BF">
      <w:pPr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должна обеспечить достижение главной цели - Развитие системы общего и дошкольного образования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A77BF" w:rsidRPr="00EA77BF" w:rsidRDefault="00EA77BF" w:rsidP="00EA77BF">
      <w:pPr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Для достижения поставленной цели определены следующие задачи:</w:t>
      </w:r>
    </w:p>
    <w:p w:rsidR="00EA77BF" w:rsidRPr="00EA77BF" w:rsidRDefault="00EA77BF" w:rsidP="00EA77BF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1) 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образовании;</w:t>
      </w:r>
    </w:p>
    <w:p w:rsidR="00EA77BF" w:rsidRPr="00EA77BF" w:rsidRDefault="00EA77BF" w:rsidP="00EA77BF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2) Создание условий для развития системы предоставления качественного общедоступного и бесплатного общего образования в муниципальном образовании;</w:t>
      </w:r>
    </w:p>
    <w:p w:rsidR="00EA77BF" w:rsidRPr="00EA77BF" w:rsidRDefault="00EA77BF" w:rsidP="00EA77BF">
      <w:pPr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3) Обеспечение доступности услуг в сфере образования</w:t>
      </w:r>
    </w:p>
    <w:p w:rsidR="00EA77BF" w:rsidRPr="00EA77BF" w:rsidRDefault="00EA77BF" w:rsidP="00EA77BF">
      <w:pPr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Срок реализации программы с 2014 по 2016 годы.</w:t>
      </w:r>
    </w:p>
    <w:p w:rsidR="00EA77BF" w:rsidRPr="00EA77BF" w:rsidRDefault="00EA77BF" w:rsidP="00EA77B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3. Ожидаемые результаты реализации Программы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Развитие общего и дошкольного образования в муниципальном образовании будет способствовать повышению благосостояния и обеспечению благоприятных условий жизни  жителей района.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Планируемые индикаторы результативности реализации Программы, приведены в приложении № 1 к настоящей Программе в целом за период ее реализации с разбивкой по годам.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Методика расчета целевых показателей, отражающих достижение цели и решения задач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749"/>
        <w:gridCol w:w="23"/>
        <w:gridCol w:w="1027"/>
        <w:gridCol w:w="83"/>
        <w:gridCol w:w="3994"/>
        <w:gridCol w:w="33"/>
        <w:gridCol w:w="1526"/>
      </w:tblGrid>
      <w:tr w:rsidR="00EA77BF" w:rsidRPr="00EA77BF" w:rsidTr="007158A3">
        <w:trPr>
          <w:trHeight w:val="621"/>
          <w:tblHeader/>
        </w:trPr>
        <w:tc>
          <w:tcPr>
            <w:tcW w:w="596" w:type="dxa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72" w:type="dxa"/>
            <w:gridSpan w:val="2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110" w:type="dxa"/>
            <w:gridSpan w:val="2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994" w:type="dxa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Порядок (формула) расчета целевого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EA77BF" w:rsidRPr="00EA77BF" w:rsidTr="007158A3">
        <w:trPr>
          <w:trHeight w:val="228"/>
        </w:trPr>
        <w:tc>
          <w:tcPr>
            <w:tcW w:w="10031" w:type="dxa"/>
            <w:gridSpan w:val="8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Развитие системы общего и дошкольного образования.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цели: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7BF" w:rsidRPr="00EA77BF" w:rsidTr="007158A3">
        <w:trPr>
          <w:trHeight w:val="228"/>
        </w:trPr>
        <w:tc>
          <w:tcPr>
            <w:tcW w:w="3345" w:type="dxa"/>
            <w:gridSpan w:val="2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1О</w:t>
            </w:r>
            <w:r w:rsidRPr="00EA77BF">
              <w:rPr>
                <w:rFonts w:ascii="Times New Roman" w:eastAsia="Times New Roman" w:hAnsi="Times New Roman" w:cs="Times New Roman"/>
                <w:color w:val="000000"/>
              </w:rPr>
              <w:t>хват детей от 3 до 7 лет образовательными программами дошкольного образования в муниципальном образовании</w:t>
            </w:r>
            <w:r w:rsidRPr="00EA77BF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110" w:type="dxa"/>
            <w:gridSpan w:val="3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26" w:type="dxa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BF" w:rsidRPr="00EA77BF" w:rsidTr="007158A3">
        <w:trPr>
          <w:trHeight w:val="228"/>
        </w:trPr>
        <w:tc>
          <w:tcPr>
            <w:tcW w:w="3345" w:type="dxa"/>
            <w:gridSpan w:val="2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2.К</w:t>
            </w:r>
            <w:r w:rsidRPr="00EA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выпускников муниципальных общеобразовательных учреждений, сдавших единый государственный экзамен.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4110" w:type="dxa"/>
            <w:gridSpan w:val="3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Статистическая отчетность</w:t>
            </w:r>
          </w:p>
        </w:tc>
        <w:tc>
          <w:tcPr>
            <w:tcW w:w="1526" w:type="dxa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годовая</w:t>
            </w:r>
          </w:p>
        </w:tc>
      </w:tr>
      <w:tr w:rsidR="00EA77BF" w:rsidRPr="00EA77BF" w:rsidTr="007158A3">
        <w:trPr>
          <w:trHeight w:val="228"/>
        </w:trPr>
        <w:tc>
          <w:tcPr>
            <w:tcW w:w="3345" w:type="dxa"/>
            <w:gridSpan w:val="2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3.Количество выпускников муниципальных общеобразовательных учреждений, прошедших государственную итоговую аттестацию за курс основной школы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4110" w:type="dxa"/>
            <w:gridSpan w:val="3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Статистическая отчетность </w:t>
            </w:r>
          </w:p>
        </w:tc>
        <w:tc>
          <w:tcPr>
            <w:tcW w:w="1526" w:type="dxa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Годовая </w:t>
            </w:r>
          </w:p>
        </w:tc>
      </w:tr>
      <w:tr w:rsidR="00EA77BF" w:rsidRPr="00EA77BF" w:rsidTr="007158A3">
        <w:trPr>
          <w:trHeight w:val="228"/>
        </w:trPr>
        <w:tc>
          <w:tcPr>
            <w:tcW w:w="3345" w:type="dxa"/>
            <w:gridSpan w:val="2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 муниципальных образовательных учреждений, соответствующих санитарным нормам и требованиям, в общей численности муниципальных образовательных учреждений.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110" w:type="dxa"/>
            <w:gridSpan w:val="3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26" w:type="dxa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BF" w:rsidRPr="00EA77BF" w:rsidTr="007158A3">
        <w:trPr>
          <w:trHeight w:val="106"/>
        </w:trPr>
        <w:tc>
          <w:tcPr>
            <w:tcW w:w="10031" w:type="dxa"/>
            <w:gridSpan w:val="8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</w:t>
            </w:r>
          </w:p>
        </w:tc>
      </w:tr>
      <w:tr w:rsidR="00EA77BF" w:rsidRPr="00EA77BF" w:rsidTr="007158A3">
        <w:trPr>
          <w:trHeight w:val="352"/>
        </w:trPr>
        <w:tc>
          <w:tcPr>
            <w:tcW w:w="596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2" w:type="dxa"/>
            <w:gridSpan w:val="2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содержанию, в муниципальных образовательных учреждениях в общей численности детей от 3 до 7 лет</w:t>
            </w:r>
          </w:p>
        </w:tc>
        <w:tc>
          <w:tcPr>
            <w:tcW w:w="1110" w:type="dxa"/>
            <w:gridSpan w:val="2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94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А/ Б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A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-число детей в возрасте 3-7 лет, получающих дошкольную образовательную услугу и (или) услугу по их содержанию в муниципальных образовательных учреждениях 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EA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общее число детей в возрасте 3-7 лет, проживающих на территории муниципального образования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A77BF" w:rsidRPr="00EA77BF" w:rsidTr="007158A3">
        <w:trPr>
          <w:trHeight w:val="206"/>
        </w:trPr>
        <w:tc>
          <w:tcPr>
            <w:tcW w:w="596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</w:rPr>
            </w:pPr>
            <w:r w:rsidRPr="00EA77B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772" w:type="dxa"/>
            <w:gridSpan w:val="2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3 до 7 лет, состоящих на учете для определения в муниципальные дошкольные образовательные учреждения, в общей численности детей в возрасте 3-7 лет</w:t>
            </w:r>
          </w:p>
        </w:tc>
        <w:tc>
          <w:tcPr>
            <w:tcW w:w="1110" w:type="dxa"/>
            <w:gridSpan w:val="2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94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/Г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EA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-число детей в возрасте 3-7 лет, состоящих на учете для определения в муниципальные образовательные учреждения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Г-</w:t>
            </w:r>
            <w:r w:rsidRPr="00EA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общее число детей в возрасте 3-7 лет, проживающих на территории </w:t>
            </w:r>
            <w:r w:rsidRPr="00EA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жеквартально</w:t>
            </w:r>
          </w:p>
        </w:tc>
      </w:tr>
      <w:tr w:rsidR="00EA77BF" w:rsidRPr="00EA77BF" w:rsidTr="007158A3">
        <w:trPr>
          <w:trHeight w:val="206"/>
        </w:trPr>
        <w:tc>
          <w:tcPr>
            <w:tcW w:w="10031" w:type="dxa"/>
            <w:gridSpan w:val="8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2: Создание условий для развития системы предоставления качественного общедоступного и бесплатного общего образования в муниципальном образовании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77BF" w:rsidRPr="00EA77BF" w:rsidTr="007158A3">
        <w:trPr>
          <w:trHeight w:val="352"/>
        </w:trPr>
        <w:tc>
          <w:tcPr>
            <w:tcW w:w="596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2" w:type="dxa"/>
            <w:gridSpan w:val="2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либо,  или основной государственный экзамен по русскому языку и математике, в общей численности выпускников муниципальных общеобразовательных учреждений</w:t>
            </w:r>
          </w:p>
        </w:tc>
        <w:tc>
          <w:tcPr>
            <w:tcW w:w="1110" w:type="dxa"/>
            <w:gridSpan w:val="2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94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 Е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численность выпускников сдавших единый государственный экзамен или основной государственный экзамен по русскому языку и математике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численность выпускников муниципальных общеобразовательных учреждений</w:t>
            </w:r>
          </w:p>
        </w:tc>
        <w:tc>
          <w:tcPr>
            <w:tcW w:w="1559" w:type="dxa"/>
            <w:gridSpan w:val="2"/>
            <w:vAlign w:val="center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EA77BF" w:rsidRPr="00EA77BF" w:rsidTr="007158A3">
        <w:trPr>
          <w:trHeight w:val="352"/>
        </w:trPr>
        <w:tc>
          <w:tcPr>
            <w:tcW w:w="596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2" w:type="dxa"/>
            <w:gridSpan w:val="2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10" w:type="dxa"/>
            <w:gridSpan w:val="2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94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 /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общеобразовательныхучреждений, соответствующих современным требованиям обучения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муниципальных общеобразовательных учреждений</w:t>
            </w:r>
          </w:p>
        </w:tc>
        <w:tc>
          <w:tcPr>
            <w:tcW w:w="1559" w:type="dxa"/>
            <w:gridSpan w:val="2"/>
            <w:vAlign w:val="center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EA77BF" w:rsidRPr="00EA77BF" w:rsidTr="007158A3">
        <w:trPr>
          <w:trHeight w:val="352"/>
        </w:trPr>
        <w:tc>
          <w:tcPr>
            <w:tcW w:w="596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2" w:type="dxa"/>
            <w:gridSpan w:val="2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110" w:type="dxa"/>
            <w:gridSpan w:val="2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94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И/К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обучающихся детей первой и второй групп здоровья 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численность детей обучающихся в муниципальных общеобразовательных учреждениях</w:t>
            </w:r>
          </w:p>
        </w:tc>
        <w:tc>
          <w:tcPr>
            <w:tcW w:w="1559" w:type="dxa"/>
            <w:gridSpan w:val="2"/>
            <w:vAlign w:val="center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EA77BF" w:rsidRPr="00EA77BF" w:rsidTr="007158A3">
        <w:trPr>
          <w:trHeight w:val="352"/>
        </w:trPr>
        <w:tc>
          <w:tcPr>
            <w:tcW w:w="10031" w:type="dxa"/>
            <w:gridSpan w:val="8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3:Обеспечение доступности услуг в сфере образования</w:t>
            </w:r>
          </w:p>
        </w:tc>
      </w:tr>
      <w:tr w:rsidR="00EA77BF" w:rsidRPr="00EA77BF" w:rsidTr="007158A3">
        <w:trPr>
          <w:trHeight w:val="1765"/>
        </w:trPr>
        <w:tc>
          <w:tcPr>
            <w:tcW w:w="596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2" w:type="dxa"/>
            <w:gridSpan w:val="2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10" w:type="dxa"/>
            <w:gridSpan w:val="2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94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 М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муниципальных дошкольных образовательных учреждений, здания которых находятся в аварийном состоянии или требуют капитального ремонта 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-общее количество муниципальных дошкольных образовательных учреждений</w:t>
            </w:r>
          </w:p>
        </w:tc>
        <w:tc>
          <w:tcPr>
            <w:tcW w:w="1559" w:type="dxa"/>
            <w:gridSpan w:val="2"/>
            <w:vAlign w:val="center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EA77BF" w:rsidRPr="00EA77BF" w:rsidTr="007158A3">
        <w:trPr>
          <w:trHeight w:val="352"/>
        </w:trPr>
        <w:tc>
          <w:tcPr>
            <w:tcW w:w="596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2" w:type="dxa"/>
            <w:gridSpan w:val="2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10" w:type="dxa"/>
            <w:gridSpan w:val="2"/>
            <w:vAlign w:val="center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94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Н/ О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муниципальных общеобразовательных учреждений</w:t>
            </w:r>
          </w:p>
        </w:tc>
        <w:tc>
          <w:tcPr>
            <w:tcW w:w="1559" w:type="dxa"/>
            <w:gridSpan w:val="2"/>
            <w:vAlign w:val="center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годовая</w:t>
            </w:r>
          </w:p>
        </w:tc>
      </w:tr>
    </w:tbl>
    <w:p w:rsidR="00EA77BF" w:rsidRPr="00EA77BF" w:rsidRDefault="00EA77BF" w:rsidP="00EA77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Программа предусматривает выполнение основных мероприятий:</w:t>
      </w:r>
    </w:p>
    <w:p w:rsidR="00EA77BF" w:rsidRPr="00EA77BF" w:rsidRDefault="00EA77BF" w:rsidP="00EA77BF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дошкольного образования в муниципальном образовании:  </w:t>
      </w:r>
    </w:p>
    <w:p w:rsidR="00EA77BF" w:rsidRPr="00EA77BF" w:rsidRDefault="00EA77BF" w:rsidP="00EA77BF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-ликвидация очередности на зачисление детей в дошкольные образовательные учреждения, в возрасте от 3 до 7 лет;</w:t>
      </w:r>
    </w:p>
    <w:p w:rsidR="00EA77BF" w:rsidRPr="00EA77BF" w:rsidRDefault="00EA77BF" w:rsidP="00EA77BF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-реализация основных образовательных программ дошкольного образования с учетом требований  федеральных  государственных стандартов дошкольного образования;</w:t>
      </w:r>
    </w:p>
    <w:p w:rsidR="00EA77BF" w:rsidRPr="00EA77BF" w:rsidRDefault="00EA77BF" w:rsidP="00EA77B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lastRenderedPageBreak/>
        <w:t>-введение оценки деятельности учреждений дошкольного образования на основе показателей эффективности их деятельности;</w:t>
      </w:r>
    </w:p>
    <w:p w:rsidR="00EA77BF" w:rsidRPr="00EA77BF" w:rsidRDefault="00EA77BF" w:rsidP="00EA77B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-повышение уровня квалификации персонала, оказывающего муниципальную услугу, согласно установленным требованиям.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По развитию общего образования в муниципальном образовании: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 -обеспечить 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</w:rPr>
        <w:t>обучение всех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школьников по федеральным государственным образовательным  стандартам;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 -введение оценки деятельности организаций общего образования на основе показателей эффективности их деятельности;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 -обеспечить сокращение отставания от среднероссийского уровня образовательных результатов выпускников школ;</w:t>
      </w:r>
    </w:p>
    <w:p w:rsidR="00EA77BF" w:rsidRPr="00EA77BF" w:rsidRDefault="00EA77BF" w:rsidP="00EA77B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-повышение уровня квалификации педагогов,  согласно установленным требованиям, привлечение молодых педагогов.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По обеспечению доступности услуг в сфере образования: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 -проведение капитального ремонта, реконструкций зданий дошкольных учреждений в соответствии с санитарными нормами и правилами;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 -проведение капитального ремонта, реконструкций зданий общеобразовательных учреждений в соответствии с санитарными нормами и правилами;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-строительство новых образовательных учреждений.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keepLines/>
        <w:spacing w:after="0" w:line="240" w:lineRule="auto"/>
        <w:ind w:firstLine="720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77BF" w:rsidRPr="00EA77BF" w:rsidRDefault="00EA77BF" w:rsidP="00EA77BF">
      <w:pPr>
        <w:keepLines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  представлен в приложении № 2 к программе,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EA77BF" w:rsidRPr="00EA77BF" w:rsidRDefault="00EA77BF" w:rsidP="00EA77B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EA77BF" w:rsidRPr="00EA77BF" w:rsidRDefault="00EA77BF" w:rsidP="00EA77BF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 xml:space="preserve">5. Социальные, экономические и экологические последствия реализации Программы. Общая оценка вклада Программы в достижение цели муниципальной программы </w:t>
      </w:r>
    </w:p>
    <w:p w:rsidR="00EA77BF" w:rsidRPr="00EA77BF" w:rsidRDefault="00EA77BF" w:rsidP="00EA77B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способствовать осуществлению стратегической цели политики по социально-экономическому развитию муниципального образования, повышению качества человеческого капитала, пространственное развитие, инфраструктурное развитие.</w:t>
      </w:r>
    </w:p>
    <w:p w:rsidR="00EA77BF" w:rsidRPr="00EA77BF" w:rsidRDefault="00EA77BF" w:rsidP="00EA77B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Социальный эффект  выражается в росте эффективности сферы развития человеческого и социального потенциала возложенного на сферу образования муниципального образования. В этой связи образование начинает рассматриваться не как затратная отрасль, а как сфера для стратегических инвестиций.</w:t>
      </w:r>
    </w:p>
    <w:p w:rsidR="00EA77BF" w:rsidRPr="00EA77BF" w:rsidRDefault="00EA77BF" w:rsidP="00EA77BF">
      <w:p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Ожидаемая экономическая эффективность выражается в эффективном использовании бюджетных сре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</w:rPr>
        <w:t>дств в х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</w:rPr>
        <w:t>оде реализации мероприятий программы. Возможностью достижения заданных показателей через мероприятия финансового контроля.</w:t>
      </w:r>
    </w:p>
    <w:p w:rsidR="00EA77BF" w:rsidRPr="00EA77BF" w:rsidRDefault="00EA77BF" w:rsidP="00EA77B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6. Ресурсное обеспечение Программы</w:t>
      </w:r>
    </w:p>
    <w:p w:rsidR="00EA77BF" w:rsidRPr="00EA77BF" w:rsidRDefault="00EA77BF" w:rsidP="00EA7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Общий объем средств на реализацию Программы  составит 459154,5 тыс. рублей, из них 383 481 тыс. рублей  составят средства республиканского бюджета Республики Алтай, 0 тыс. рублей составят средства субвенций федерального бюджета.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средств по годам: </w:t>
      </w:r>
    </w:p>
    <w:p w:rsidR="00EA77BF" w:rsidRPr="00EA77BF" w:rsidRDefault="007158A3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EA77BF" w:rsidRPr="00EA77BF">
        <w:rPr>
          <w:rFonts w:ascii="Times New Roman" w:eastAsia="Times New Roman" w:hAnsi="Times New Roman" w:cs="Times New Roman"/>
          <w:sz w:val="28"/>
          <w:szCs w:val="28"/>
        </w:rPr>
        <w:t xml:space="preserve">году  127 827  тыс. рублей, </w:t>
      </w:r>
    </w:p>
    <w:p w:rsidR="00EA77BF" w:rsidRPr="00EA77BF" w:rsidRDefault="007158A3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EA77BF" w:rsidRPr="00EA77BF">
        <w:rPr>
          <w:rFonts w:ascii="Times New Roman" w:eastAsia="Times New Roman" w:hAnsi="Times New Roman" w:cs="Times New Roman"/>
          <w:sz w:val="28"/>
          <w:szCs w:val="28"/>
        </w:rPr>
        <w:t xml:space="preserve"> году  127 827  тыс. рублей. </w:t>
      </w:r>
    </w:p>
    <w:p w:rsidR="00EA77BF" w:rsidRPr="00EA77BF" w:rsidRDefault="007158A3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EA77BF" w:rsidRPr="00EA77BF">
        <w:rPr>
          <w:rFonts w:ascii="Times New Roman" w:eastAsia="Times New Roman" w:hAnsi="Times New Roman" w:cs="Times New Roman"/>
          <w:sz w:val="28"/>
          <w:szCs w:val="28"/>
        </w:rPr>
        <w:t xml:space="preserve"> году  127 827   тыс. рублей, 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7158A3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 153051,5  тыс. рублей в 2016</w:t>
      </w:r>
      <w:r w:rsidR="00EA77BF" w:rsidRPr="00EA77BF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составят 25 224,5тыс. рублей;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республиканского бюджета Республики Алтай составят 127827  тыс. рублей;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составят 0  тыс. рублей.</w:t>
      </w:r>
    </w:p>
    <w:p w:rsidR="00EA77BF" w:rsidRPr="00EA77BF" w:rsidRDefault="007158A3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 153051  тыс. рублей в 2017</w:t>
      </w:r>
      <w:r w:rsidR="00EA77BF" w:rsidRPr="00EA77BF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составят  25224,5  тыс. рублей;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республиканского бюджета Республики Алтай составят  127827  тыс. рублей;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составят 0  тыс. рублей.</w:t>
      </w:r>
    </w:p>
    <w:p w:rsidR="00EA77BF" w:rsidRPr="00EA77BF" w:rsidRDefault="007158A3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15351,5 тыс. рублей в 2017</w:t>
      </w:r>
      <w:r w:rsidR="00EA77BF" w:rsidRPr="00EA77BF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составят  0 тыс. рублей.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Из 153051,5 тыс. рублей в 2016 году: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составят 0  тыс. рублей.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составят  25224,5 тыс. рублей;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республиканского бюджета Республики Алтай составят 127827  тыс. рублей;</w:t>
      </w:r>
    </w:p>
    <w:p w:rsidR="00EA77BF" w:rsidRPr="00EA77BF" w:rsidRDefault="00EA77BF" w:rsidP="00EA77B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составят  0 тыс. рублей.</w:t>
      </w:r>
    </w:p>
    <w:p w:rsidR="00EA77BF" w:rsidRPr="00EA77BF" w:rsidRDefault="00EA77BF" w:rsidP="00EA7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Общие финансовые затраты на реализацию Программы приведены в приложении № 2 «Перечень мероприятий ведомственной целевой программы и показателей непосредственного результата их реализации».</w:t>
      </w:r>
    </w:p>
    <w:p w:rsidR="00EA77BF" w:rsidRPr="00EA77BF" w:rsidRDefault="00EA77BF" w:rsidP="00EA77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Оценка потребности в средствах местного бюджета на реализацию Программы изложена в приложении № 3. 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>7. Система управления реализацией Программы</w:t>
      </w:r>
    </w:p>
    <w:p w:rsidR="00EA77BF" w:rsidRPr="00EA77BF" w:rsidRDefault="00EA77BF" w:rsidP="00EA77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A77BF" w:rsidRPr="00EA77BF" w:rsidRDefault="00EA77BF" w:rsidP="00EA77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МО «Турочакский  район» осуществляет функции главного распорядителя средств местного бюджета, предусмотренных на ее реализацию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своевременный контроль за освоением средств, выделенных на реализацию мероприятий Программы.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отнесены вопросы: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>- об организации предоставления общедоступного бесплатного дошкольного образования на территории муниципального района;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>- 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 xml:space="preserve">В рамках переданных полномочий органам местного самоуправления предоставляются субвенции: </w:t>
      </w:r>
    </w:p>
    <w:p w:rsidR="00EA77BF" w:rsidRPr="00EA77BF" w:rsidRDefault="00EA77BF" w:rsidP="00EA77BF">
      <w:pPr>
        <w:numPr>
          <w:ilvl w:val="0"/>
          <w:numId w:val="20"/>
        </w:numPr>
        <w:tabs>
          <w:tab w:val="left" w:pos="1134"/>
        </w:tabs>
        <w:spacing w:after="0" w:line="240" w:lineRule="auto"/>
        <w:ind w:right="-2"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>на обеспечение государственных гарантий прав граждан на получение общедоступного и бесплатного дошкольного образования;</w:t>
      </w:r>
    </w:p>
    <w:p w:rsidR="00EA77BF" w:rsidRPr="00EA77BF" w:rsidRDefault="00EA77BF" w:rsidP="00EA77BF">
      <w:pPr>
        <w:numPr>
          <w:ilvl w:val="0"/>
          <w:numId w:val="20"/>
        </w:numPr>
        <w:tabs>
          <w:tab w:val="left" w:pos="1134"/>
        </w:tabs>
        <w:spacing w:after="0" w:line="240" w:lineRule="auto"/>
        <w:ind w:right="-2"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>на выплату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образования;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 xml:space="preserve">         3) на обеспечение государственных гарантий прав граждан на получение общедоступного и бесплатного дошкольного, начального общего, </w:t>
      </w:r>
      <w:r w:rsidRPr="00EA77BF">
        <w:rPr>
          <w:rFonts w:ascii="Times New Roman" w:eastAsia="Calibri" w:hAnsi="Times New Roman" w:cs="Times New Roman"/>
          <w:sz w:val="28"/>
          <w:szCs w:val="28"/>
        </w:rPr>
        <w:lastRenderedPageBreak/>
        <w:t>основного общего, среднего  общего образования, а также дополнительного образования в общеобразовательных учреждениях;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>В рамках программы осуществляется софинансирование мероприятий путем предоставления бюджетам муниципальных образований субсидий из республиканского бюджета Республики Алтай по поддержке: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 xml:space="preserve">         1) муниципальных образовательных учреждений, внедряющих инновационные образовательные программы; 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 xml:space="preserve">         2) молодых специалистов муниципальных образовательных учреждений;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 xml:space="preserve">         3) комплекса мер по модернизации общего образования в муниципальных образовательных учреждениях;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 xml:space="preserve">        4) мероприятий, направленных на развитие школьного питания, а именно: материальное оснащение школьных столовых образовательных учреждений, обучение кадрового состава работников школьных столовых, обеспечение обучающихся из малообеспеченных семей горячим питанием;</w:t>
      </w:r>
    </w:p>
    <w:p w:rsidR="00EA77BF" w:rsidRPr="00EA77BF" w:rsidRDefault="00EA77BF" w:rsidP="00EA77BF">
      <w:pPr>
        <w:spacing w:after="0" w:line="240" w:lineRule="auto"/>
        <w:ind w:right="-2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A77BF">
        <w:rPr>
          <w:rFonts w:ascii="Times New Roman" w:eastAsia="Calibri" w:hAnsi="Times New Roman" w:cs="Times New Roman"/>
          <w:sz w:val="28"/>
          <w:szCs w:val="28"/>
        </w:rPr>
        <w:t xml:space="preserve">       5) </w:t>
      </w: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противоаварийных мероприятий в зданиях муниципальных общеобразовательных учреждений</w:t>
      </w:r>
      <w:r w:rsidRPr="00EA77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осуществляется софинансирование мероприятий по строительству, реконструкции и капитальному ремонту  образовательных учреждений, прочие мероприятия (капитальный ремонт зданий  образовательных учреждений, материально-техническое обеспечение  образовательных учреждений). </w:t>
      </w:r>
    </w:p>
    <w:p w:rsidR="00EA77BF" w:rsidRPr="00EA77BF" w:rsidRDefault="00EA77BF" w:rsidP="00EA7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В сфере реализации программы осуществляется оказание следующих муниципальных услуг (выполнение работ):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общедоступного бесплатного дошкольного образования на территории муниципального район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.Муниципальное дошкольное образовательное учреждение  детский сад «Родничок», Филиал№1 «Чебурашка» Муниципального дошкольного образовательного учреждения  детский сад «Родничок», Филиал№2 «Солнышко» Муниципального дошкольного образовательного учреждения  детский сад «Родничок», Филиал№3 «Гнездышко» Муниципального дошкольного образовательного учреждения  детский сад «Родничок», Муниципальное дошкольное образовательное учреждение  детский сад «Березка» села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</w:rPr>
        <w:t>Иогач,</w:t>
      </w: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Кебезенский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«Колобок» муниципального дошкольного образовательного учреждения  детский сад «Березка» села Иогач,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Усть-Пыжинский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 «Чебурашка» муниципального дошкольного образовательного учреждения  детский сад «Березка» села Иогач, Филиал детский сад «Белочка» 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ондошка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общеобразовательного учреждения 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Тондошенская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школа», Филиал «Детский сад «Березка» муниципального общеобразовательного учреждения </w:t>
      </w: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Филиал детский сад «Чебурашка» муниципального общеобразовательного учреждения «Дмитриевская средняя общеобразовательная школа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2) организация предоставления общедоступного и бесплатного начального общего, основного общего, среднего  общего образования  в муниципальных образовательных учреждениях, содержание и питание обучающихся в пришкольных  интернатах общеобразовательных учреждений </w:t>
      </w:r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«Турочакская средняя общеобразовательная школа», Филиал «Майская основная общеобразовательная школа» муниципального общеобразовательного учреждения «Турочакская средняя общеобразовательная школа», Муниципальное общеобразовательное учреждение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Муниципальное общеобразовательное учреждение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Кебезенская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Филиал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Тулойская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муниципального общеобразовательного учреждения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Кебезенская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Муниципальное общеобразовательное учреждение «Дмитриевская средняя общеобразовательная школа», Филиал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Удаловская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  муниципального общеобразовательного учреждения «Дмитриевская средняя общеобразовательная школа», Филиал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Озеро-Куреевская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 школа»  муниципального общеобразовательного учреждения «Дмитриевская средняя общеобразовательная школа», Муниципальное общеобразовательное учреждение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филиал  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Яйлинская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муниципального общеобразовательного учреждения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филиал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Курмач-Байгольская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общеобразовательная школа» муниципального общеобразовательного учреждения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</w:t>
      </w:r>
      <w:proofErr w:type="gram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Тондошенская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школа», Филиал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Верх-Бийская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общеобразовательная школа» муниципального общеобразовательного учреждения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Тондошенская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EA77BF" w:rsidRPr="00EA77BF" w:rsidRDefault="00EA77BF" w:rsidP="00EA77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BF" w:rsidRPr="00EA77BF" w:rsidRDefault="00EA77BF" w:rsidP="00EA77B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перечень муниципальных услуг (работ), оказываемых (выполняемых)  муниципальными учреждениями МО «Турочакский район», </w:t>
      </w:r>
      <w:r w:rsidRPr="00EA77B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 Постановлением Главы администрации МО «</w:t>
      </w:r>
      <w:proofErr w:type="spellStart"/>
      <w:r w:rsidRPr="00EA77BF">
        <w:rPr>
          <w:rFonts w:ascii="Times New Roman" w:eastAsia="Times New Roman" w:hAnsi="Times New Roman" w:cs="Times New Roman"/>
          <w:sz w:val="28"/>
          <w:szCs w:val="28"/>
        </w:rPr>
        <w:t>Турочаксий</w:t>
      </w:r>
      <w:proofErr w:type="spellEnd"/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район» от 20.03.2012 года № 190 </w:t>
      </w:r>
    </w:p>
    <w:p w:rsidR="00EA77BF" w:rsidRPr="00EA77BF" w:rsidRDefault="00EA77BF" w:rsidP="00EA77BF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A77BF" w:rsidRPr="00EA77BF" w:rsidSect="007158A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Приложение № 1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>к ведомственной целевой программе « Развитие  системы общего и дошкольного образования в Турочакском  районе»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>Ожидаемые конечные результаты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>реализации ведомственной целевой программы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>«Развитие системы  общего и дошкольного образования в Турочакском  районе»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5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271"/>
        <w:gridCol w:w="776"/>
        <w:gridCol w:w="1320"/>
        <w:gridCol w:w="1539"/>
        <w:gridCol w:w="1540"/>
        <w:gridCol w:w="72"/>
        <w:gridCol w:w="1559"/>
        <w:gridCol w:w="5387"/>
      </w:tblGrid>
      <w:tr w:rsidR="00EA77BF" w:rsidRPr="00EA77BF" w:rsidTr="007158A3">
        <w:trPr>
          <w:trHeight w:val="330"/>
        </w:trPr>
        <w:tc>
          <w:tcPr>
            <w:tcW w:w="594" w:type="dxa"/>
            <w:vMerge w:val="restart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1" w:type="dxa"/>
            <w:vMerge w:val="restart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задач и 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 функционирования (</w:t>
            </w:r>
            <w:proofErr w:type="spellStart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далее-вцп</w:t>
            </w:r>
            <w:proofErr w:type="spellEnd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030" w:type="dxa"/>
            <w:gridSpan w:val="5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целевых показателей </w:t>
            </w:r>
            <w:proofErr w:type="spellStart"/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</w:t>
            </w:r>
            <w:proofErr w:type="spellEnd"/>
          </w:p>
        </w:tc>
        <w:tc>
          <w:tcPr>
            <w:tcW w:w="5387" w:type="dxa"/>
            <w:vMerge w:val="restart"/>
          </w:tcPr>
          <w:p w:rsidR="00EA77BF" w:rsidRPr="00EA77BF" w:rsidRDefault="00EA77BF" w:rsidP="00EA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EA77BF" w:rsidRPr="00EA77BF" w:rsidTr="007158A3">
        <w:trPr>
          <w:trHeight w:val="317"/>
        </w:trPr>
        <w:tc>
          <w:tcPr>
            <w:tcW w:w="594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2013год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39" w:type="dxa"/>
            <w:vMerge w:val="restart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EA77BF" w:rsidRPr="00EA77BF" w:rsidRDefault="00ED6258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EA77BF"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3171" w:type="dxa"/>
            <w:gridSpan w:val="3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387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BF" w:rsidRPr="00EA77BF" w:rsidTr="007158A3">
        <w:trPr>
          <w:trHeight w:val="557"/>
        </w:trPr>
        <w:tc>
          <w:tcPr>
            <w:tcW w:w="594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EA77BF" w:rsidRPr="00EA77BF" w:rsidRDefault="00ED6258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EA77BF"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7BF" w:rsidRPr="00EA77BF" w:rsidRDefault="00ED6258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EA77BF"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BF" w:rsidRPr="00EA77BF" w:rsidTr="007158A3">
        <w:trPr>
          <w:trHeight w:val="311"/>
        </w:trPr>
        <w:tc>
          <w:tcPr>
            <w:tcW w:w="594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8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системы общего и дошкольного образования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цели: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1О</w:t>
            </w:r>
            <w:r w:rsidRPr="00EA77BF">
              <w:rPr>
                <w:rFonts w:ascii="Times New Roman" w:eastAsia="Times New Roman" w:hAnsi="Times New Roman" w:cs="Times New Roman"/>
                <w:color w:val="000000"/>
              </w:rPr>
              <w:t>хват детей от 3 до 7 лет образовательными программами дошкольного образования в муниципальном образовании</w:t>
            </w:r>
            <w:r w:rsidRPr="00EA77BF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2.К</w:t>
            </w:r>
            <w:r w:rsidRPr="00EA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выпускников муниципальных общеобразовательных учреждений, сдавших единый государственный экзамен.</w:t>
            </w:r>
          </w:p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 муниципальных образовательных учреждений, соответствующих санитарным нормам и требованиям, в общей численности муниципальных образовательных учреждений.</w:t>
            </w:r>
          </w:p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77BF" w:rsidRPr="00EA77BF" w:rsidTr="007158A3">
        <w:trPr>
          <w:trHeight w:val="311"/>
        </w:trPr>
        <w:tc>
          <w:tcPr>
            <w:tcW w:w="594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8"/>
          </w:tcPr>
          <w:p w:rsidR="00EA77BF" w:rsidRPr="00EA77BF" w:rsidRDefault="00EA77BF" w:rsidP="00EA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</w:t>
            </w:r>
          </w:p>
        </w:tc>
      </w:tr>
      <w:tr w:rsidR="00EA77BF" w:rsidRPr="00EA77BF" w:rsidTr="007158A3">
        <w:trPr>
          <w:trHeight w:val="311"/>
        </w:trPr>
        <w:tc>
          <w:tcPr>
            <w:tcW w:w="594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охват детей от 3 до 7 лет </w:t>
            </w: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программами дошкольного образования в муниципальном образовании</w:t>
            </w:r>
          </w:p>
        </w:tc>
        <w:tc>
          <w:tcPr>
            <w:tcW w:w="776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20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39" w:type="dxa"/>
          </w:tcPr>
          <w:p w:rsidR="00EA77BF" w:rsidRPr="00EA77BF" w:rsidRDefault="00ED6258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</w:tcPr>
          <w:p w:rsidR="00EA77BF" w:rsidRPr="00EA77BF" w:rsidRDefault="00ED6258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gridSpan w:val="2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очередности</w:t>
            </w:r>
          </w:p>
        </w:tc>
      </w:tr>
      <w:tr w:rsidR="00EA77BF" w:rsidRPr="00EA77BF" w:rsidTr="007158A3">
        <w:trPr>
          <w:trHeight w:val="311"/>
        </w:trPr>
        <w:tc>
          <w:tcPr>
            <w:tcW w:w="594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8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 Создание условий для развития системы предоставления качественного общедоступного и бесплатного общего образования в муниципальном образовании</w:t>
            </w:r>
          </w:p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BF" w:rsidRPr="00EA77BF" w:rsidTr="007158A3">
        <w:trPr>
          <w:trHeight w:val="311"/>
        </w:trPr>
        <w:tc>
          <w:tcPr>
            <w:tcW w:w="594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98% выпускников муниципальных общеобразовательных учреждений, сдавших единый государственный экзамен</w:t>
            </w:r>
          </w:p>
        </w:tc>
        <w:tc>
          <w:tcPr>
            <w:tcW w:w="776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9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0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31" w:type="dxa"/>
            <w:gridSpan w:val="2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ЕГЭ</w:t>
            </w:r>
          </w:p>
        </w:tc>
      </w:tr>
      <w:tr w:rsidR="00EA77BF" w:rsidRPr="00EA77BF" w:rsidTr="007158A3">
        <w:trPr>
          <w:trHeight w:val="311"/>
        </w:trPr>
        <w:tc>
          <w:tcPr>
            <w:tcW w:w="594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A77BF" w:rsidRPr="00EA77BF" w:rsidRDefault="00EA77BF" w:rsidP="00EA77B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98% выпускников муниципальных общеобразовательных учреждений, прошедших государственную итоговую аттестацию за курс основной школы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9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0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31" w:type="dxa"/>
            <w:gridSpan w:val="2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ОГЭ</w:t>
            </w:r>
          </w:p>
        </w:tc>
      </w:tr>
      <w:tr w:rsidR="00EA77BF" w:rsidRPr="00EA77BF" w:rsidTr="007158A3">
        <w:trPr>
          <w:trHeight w:val="311"/>
        </w:trPr>
        <w:tc>
          <w:tcPr>
            <w:tcW w:w="594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8"/>
          </w:tcPr>
          <w:p w:rsidR="00EA77BF" w:rsidRPr="00EA77BF" w:rsidRDefault="00EA77BF" w:rsidP="00EA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3:Обеспечение доступности услуг в сфере образования</w:t>
            </w:r>
          </w:p>
        </w:tc>
      </w:tr>
      <w:tr w:rsidR="00EA77BF" w:rsidRPr="00EA77BF" w:rsidTr="007158A3">
        <w:trPr>
          <w:trHeight w:val="311"/>
        </w:trPr>
        <w:tc>
          <w:tcPr>
            <w:tcW w:w="594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80 % муниципальных образовательных </w:t>
            </w: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соответствующих санитарным нормам и требованиям</w:t>
            </w:r>
          </w:p>
        </w:tc>
        <w:tc>
          <w:tcPr>
            <w:tcW w:w="776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20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9" w:type="dxa"/>
          </w:tcPr>
          <w:p w:rsidR="00EA77BF" w:rsidRPr="00EA77BF" w:rsidRDefault="00ED6258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0" w:type="dxa"/>
          </w:tcPr>
          <w:p w:rsidR="00EA77BF" w:rsidRPr="00EA77BF" w:rsidRDefault="00ED6258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1" w:type="dxa"/>
            <w:gridSpan w:val="2"/>
          </w:tcPr>
          <w:p w:rsidR="00EA77BF" w:rsidRPr="00EA77BF" w:rsidRDefault="00ED6258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EA77BF" w:rsidRPr="00EA77BF" w:rsidRDefault="00EA77BF" w:rsidP="00EA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OLE_LINK1"/>
      <w:r w:rsidRPr="00EA77BF">
        <w:rPr>
          <w:rFonts w:ascii="Times New Roman" w:eastAsia="Times New Roman" w:hAnsi="Times New Roman" w:cs="Times New Roman"/>
          <w:caps/>
          <w:sz w:val="28"/>
          <w:szCs w:val="28"/>
        </w:rPr>
        <w:t>Приложение № 2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к ведомственной целевой программе    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«Развитие общего и дошкольного    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образования в Турочакском  районе»                                                                                                                                                                       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BF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ведомственной целевой программы и целевых показателей непосредственного результата реализации мероприятий</w:t>
      </w: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</w:rPr>
      </w:pPr>
    </w:p>
    <w:tbl>
      <w:tblPr>
        <w:tblW w:w="16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6"/>
        <w:gridCol w:w="15"/>
        <w:gridCol w:w="13"/>
        <w:gridCol w:w="4"/>
        <w:gridCol w:w="1762"/>
        <w:gridCol w:w="15"/>
        <w:gridCol w:w="62"/>
        <w:gridCol w:w="21"/>
        <w:gridCol w:w="6"/>
        <w:gridCol w:w="789"/>
        <w:gridCol w:w="6"/>
        <w:gridCol w:w="20"/>
        <w:gridCol w:w="9"/>
        <w:gridCol w:w="21"/>
        <w:gridCol w:w="6"/>
        <w:gridCol w:w="510"/>
        <w:gridCol w:w="304"/>
        <w:gridCol w:w="74"/>
        <w:gridCol w:w="21"/>
        <w:gridCol w:w="26"/>
        <w:gridCol w:w="30"/>
        <w:gridCol w:w="21"/>
        <w:gridCol w:w="6"/>
        <w:gridCol w:w="500"/>
        <w:gridCol w:w="405"/>
        <w:gridCol w:w="603"/>
        <w:gridCol w:w="15"/>
        <w:gridCol w:w="268"/>
        <w:gridCol w:w="25"/>
        <w:gridCol w:w="21"/>
        <w:gridCol w:w="6"/>
        <w:gridCol w:w="882"/>
        <w:gridCol w:w="45"/>
        <w:gridCol w:w="21"/>
        <w:gridCol w:w="7"/>
        <w:gridCol w:w="9"/>
        <w:gridCol w:w="22"/>
        <w:gridCol w:w="6"/>
        <w:gridCol w:w="4253"/>
        <w:gridCol w:w="17"/>
        <w:gridCol w:w="55"/>
        <w:gridCol w:w="11"/>
        <w:gridCol w:w="16"/>
        <w:gridCol w:w="751"/>
        <w:gridCol w:w="24"/>
        <w:gridCol w:w="55"/>
        <w:gridCol w:w="6"/>
        <w:gridCol w:w="812"/>
        <w:gridCol w:w="10"/>
        <w:gridCol w:w="22"/>
        <w:gridCol w:w="24"/>
        <w:gridCol w:w="29"/>
        <w:gridCol w:w="10"/>
        <w:gridCol w:w="649"/>
        <w:gridCol w:w="26"/>
        <w:gridCol w:w="32"/>
        <w:gridCol w:w="45"/>
        <w:gridCol w:w="20"/>
        <w:gridCol w:w="47"/>
        <w:gridCol w:w="3"/>
        <w:gridCol w:w="1662"/>
        <w:gridCol w:w="10"/>
        <w:gridCol w:w="15"/>
        <w:gridCol w:w="57"/>
        <w:gridCol w:w="147"/>
        <w:gridCol w:w="16"/>
        <w:gridCol w:w="439"/>
        <w:gridCol w:w="17"/>
      </w:tblGrid>
      <w:tr w:rsidR="00EA77BF" w:rsidRPr="00EA77BF" w:rsidTr="007158A3">
        <w:trPr>
          <w:gridAfter w:val="7"/>
          <w:wAfter w:w="701" w:type="dxa"/>
          <w:tblHeader/>
        </w:trPr>
        <w:tc>
          <w:tcPr>
            <w:tcW w:w="472" w:type="dxa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00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2852" w:type="dxa"/>
            <w:gridSpan w:val="2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расходов, тыс. руб.</w:t>
            </w:r>
          </w:p>
        </w:tc>
        <w:tc>
          <w:tcPr>
            <w:tcW w:w="1820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 за реализацию мероприятия</w:t>
            </w:r>
          </w:p>
        </w:tc>
        <w:tc>
          <w:tcPr>
            <w:tcW w:w="8689" w:type="dxa"/>
            <w:gridSpan w:val="29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Целевые показатели непосредственного результата реализации мероприятия</w:t>
            </w:r>
          </w:p>
        </w:tc>
      </w:tr>
      <w:tr w:rsidR="00EA77BF" w:rsidRPr="00EA77BF" w:rsidTr="007158A3">
        <w:trPr>
          <w:gridAfter w:val="7"/>
          <w:wAfter w:w="701" w:type="dxa"/>
          <w:tblHeader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5"/>
            <w:vMerge w:val="restart"/>
          </w:tcPr>
          <w:p w:rsidR="00EA77BF" w:rsidRPr="00EA77BF" w:rsidRDefault="00ED6258" w:rsidP="00EA77B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50" w:type="dxa"/>
            <w:gridSpan w:val="8"/>
            <w:vMerge w:val="restart"/>
          </w:tcPr>
          <w:p w:rsidR="00EA77BF" w:rsidRPr="00EA77BF" w:rsidRDefault="00ED6258" w:rsidP="00EA77B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95" w:type="dxa"/>
            <w:gridSpan w:val="10"/>
            <w:vMerge w:val="restart"/>
          </w:tcPr>
          <w:p w:rsidR="00EA77BF" w:rsidRPr="00EA77BF" w:rsidRDefault="00ED6258" w:rsidP="00EA77B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34" w:type="dxa"/>
            <w:gridSpan w:val="4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380" w:type="dxa"/>
            <w:gridSpan w:val="8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7" w:type="dxa"/>
            <w:gridSpan w:val="5"/>
            <w:vMerge w:val="restart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3452" w:type="dxa"/>
            <w:gridSpan w:val="1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EA77BF" w:rsidRPr="00EA77BF" w:rsidTr="007158A3">
        <w:trPr>
          <w:gridAfter w:val="7"/>
          <w:wAfter w:w="701" w:type="dxa"/>
          <w:tblHeader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10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gridSpan w:val="8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EA77BF" w:rsidRPr="00EA77BF" w:rsidRDefault="00ED6258" w:rsidP="00EA77B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47" w:type="dxa"/>
            <w:gridSpan w:val="9"/>
          </w:tcPr>
          <w:p w:rsidR="00EA77BF" w:rsidRPr="00EA77BF" w:rsidRDefault="00ED6258" w:rsidP="00EA77B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2" w:type="dxa"/>
            <w:gridSpan w:val="4"/>
          </w:tcPr>
          <w:p w:rsidR="00EA77BF" w:rsidRPr="00EA77BF" w:rsidRDefault="00EA77BF" w:rsidP="00EA77B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ED62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61" w:type="dxa"/>
            <w:gridSpan w:val="61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5"/>
            <w:vMerge w:val="restart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Мероприятие 1.1 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Ликвидация очередности на зачисление детей в дошкольные образовательные учреждения, в возрасте от 3 до </w:t>
            </w:r>
            <w:r w:rsidRPr="00EA77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893" w:type="dxa"/>
            <w:gridSpan w:val="5"/>
            <w:vMerge w:val="restart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7" w:type="dxa"/>
            <w:gridSpan w:val="10"/>
            <w:vMerge w:val="restart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 w:val="restart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 w:val="restart"/>
          </w:tcPr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МДОУ детский сад «Родничок», Филиал№1 «Чебурашка» МДОУ детский сад «Родничок», Филиал№2 «Солнышко» МДОУ  детский сад «Родничок», </w:t>
            </w:r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Филиал№3 «Гнездышко» МДОУ  детский сад «Родничок», МДОУ детский сад «Березка» села </w:t>
            </w:r>
            <w:proofErr w:type="spellStart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</w:rPr>
              <w:t>Иогач,</w:t>
            </w:r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Кебезенский</w:t>
            </w:r>
            <w:proofErr w:type="spellEnd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филиал «Колобок» МДОУ  детский сад «Березка» села Иогач, </w:t>
            </w:r>
            <w:proofErr w:type="spellStart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Усть-Пыжинский</w:t>
            </w:r>
            <w:proofErr w:type="spellEnd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филиал «Чебурашка» МДОУ детский сад «Березка» села Иогач, Филиал детский сад «Белочка» </w:t>
            </w:r>
            <w:proofErr w:type="spellStart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ондошка</w:t>
            </w:r>
            <w:proofErr w:type="spellEnd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МОУ «</w:t>
            </w:r>
            <w:proofErr w:type="spellStart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Тондошенская</w:t>
            </w:r>
            <w:proofErr w:type="spellEnd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ООШ», Филиал «Детский сад «Березка» МОУ «</w:t>
            </w:r>
            <w:proofErr w:type="spellStart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Бийкинская</w:t>
            </w:r>
            <w:proofErr w:type="spellEnd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СОШ», Филиал детский сад «Чебурашка» МОУ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митриевская СОШ»</w:t>
            </w:r>
          </w:p>
          <w:p w:rsidR="00EA77BF" w:rsidRPr="00EA77BF" w:rsidRDefault="00EA77BF" w:rsidP="00EA77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77BF" w:rsidRPr="00EA77BF" w:rsidRDefault="00EA77BF" w:rsidP="00EA77BF">
            <w:pPr>
              <w:spacing w:after="0" w:line="240" w:lineRule="auto"/>
              <w:ind w:right="-2"/>
              <w:jc w:val="both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1.1.1.Охват детей от 3 до 7 лет образовательными программами дошкольного образования в муниципальном образовании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873" w:type="dxa"/>
            <w:gridSpan w:val="3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10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77BF" w:rsidRPr="00EA77BF" w:rsidTr="007158A3">
        <w:trPr>
          <w:gridAfter w:val="6"/>
          <w:wAfter w:w="691" w:type="dxa"/>
          <w:trHeight w:val="153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5"/>
            <w:vMerge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7" w:type="dxa"/>
            <w:gridSpan w:val="10"/>
            <w:vMerge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развитие вариативных моделей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(открытие ГКП) 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Кол-во</w:t>
            </w:r>
          </w:p>
        </w:tc>
        <w:tc>
          <w:tcPr>
            <w:tcW w:w="873" w:type="dxa"/>
            <w:gridSpan w:val="3"/>
          </w:tcPr>
          <w:p w:rsidR="00EA77BF" w:rsidRPr="00EA77BF" w:rsidRDefault="00ED6258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  <w:gridSpan w:val="10"/>
          </w:tcPr>
          <w:p w:rsidR="00EA77BF" w:rsidRPr="00EA77BF" w:rsidRDefault="00ED6258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gridSpan w:val="4"/>
          </w:tcPr>
          <w:p w:rsidR="00EA77BF" w:rsidRPr="00EA77BF" w:rsidRDefault="00ED6258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A77BF" w:rsidRPr="00EA77BF" w:rsidTr="007158A3">
        <w:trPr>
          <w:gridAfter w:val="6"/>
          <w:wAfter w:w="69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 w:val="restart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73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37758,4</w:t>
            </w:r>
          </w:p>
        </w:tc>
        <w:tc>
          <w:tcPr>
            <w:tcW w:w="86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6"/>
          <w:wAfter w:w="691" w:type="dxa"/>
          <w:trHeight w:val="4668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6071,7</w:t>
            </w:r>
          </w:p>
        </w:tc>
        <w:tc>
          <w:tcPr>
            <w:tcW w:w="86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6"/>
          <w:wAfter w:w="691" w:type="dxa"/>
        </w:trPr>
        <w:tc>
          <w:tcPr>
            <w:tcW w:w="472" w:type="dxa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образовательных программ дошкольного образования с учетом требований стандартов дошкольного образования</w:t>
            </w: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31686,7</w:t>
            </w: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31686,7</w:t>
            </w:r>
          </w:p>
        </w:tc>
        <w:tc>
          <w:tcPr>
            <w:tcW w:w="962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31686,7</w:t>
            </w:r>
          </w:p>
        </w:tc>
        <w:tc>
          <w:tcPr>
            <w:tcW w:w="1820" w:type="dxa"/>
            <w:gridSpan w:val="7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95060,1</w:t>
            </w: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1.2.1. 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места оказания услуги необходимому уровню оснащенности средствами обучения и воспитания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%</w:t>
            </w:r>
          </w:p>
        </w:tc>
        <w:tc>
          <w:tcPr>
            <w:tcW w:w="873" w:type="dxa"/>
            <w:gridSpan w:val="3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7" w:type="dxa"/>
            <w:gridSpan w:val="10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22" w:type="dxa"/>
            <w:gridSpan w:val="4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A77BF" w:rsidRPr="00EA77BF" w:rsidTr="007158A3">
        <w:trPr>
          <w:gridAfter w:val="5"/>
          <w:wAfter w:w="676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1.2.2. формирование общей культуры, развитие интеллектуальных, нравственных, эстетических и личностных качеств, формирование предпосылок к учебной деятельности у воспитанников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%</w:t>
            </w:r>
          </w:p>
        </w:tc>
        <w:tc>
          <w:tcPr>
            <w:tcW w:w="873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3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A77BF" w:rsidRPr="00EA77BF" w:rsidTr="007158A3">
        <w:trPr>
          <w:gridAfter w:val="5"/>
          <w:wAfter w:w="676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детей, на которых выплачивается компенсация части родительской платы за содержание ребенка в  муниципальных образовательных учреждениях, реализующих основную общеобразовательную программу 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%</w:t>
            </w:r>
          </w:p>
        </w:tc>
        <w:tc>
          <w:tcPr>
            <w:tcW w:w="873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77BF" w:rsidRPr="00EA77BF" w:rsidTr="007158A3">
        <w:trPr>
          <w:gridAfter w:val="4"/>
          <w:wAfter w:w="619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4"/>
          <w:wAfter w:w="619" w:type="dxa"/>
        </w:trPr>
        <w:tc>
          <w:tcPr>
            <w:tcW w:w="472" w:type="dxa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800" w:type="dxa"/>
            <w:gridSpan w:val="5"/>
            <w:vMerge w:val="restart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оценки </w:t>
            </w:r>
            <w:proofErr w:type="spellStart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деятельсти</w:t>
            </w:r>
            <w:proofErr w:type="spellEnd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дошкольного образования на основе показателей эффективности их деятельности</w:t>
            </w:r>
          </w:p>
        </w:tc>
        <w:tc>
          <w:tcPr>
            <w:tcW w:w="893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5951,7</w:t>
            </w:r>
          </w:p>
        </w:tc>
        <w:tc>
          <w:tcPr>
            <w:tcW w:w="997" w:type="dxa"/>
            <w:gridSpan w:val="10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5951,7</w:t>
            </w:r>
          </w:p>
        </w:tc>
        <w:tc>
          <w:tcPr>
            <w:tcW w:w="962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5951,7</w:t>
            </w:r>
          </w:p>
        </w:tc>
        <w:tc>
          <w:tcPr>
            <w:tcW w:w="1820" w:type="dxa"/>
            <w:gridSpan w:val="7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17855,1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17855,1</w:t>
            </w: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1.3.1. посещаемость (наполняемость групп)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%</w:t>
            </w:r>
          </w:p>
        </w:tc>
        <w:tc>
          <w:tcPr>
            <w:tcW w:w="873" w:type="dxa"/>
            <w:gridSpan w:val="3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7" w:type="dxa"/>
            <w:gridSpan w:val="10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9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A77BF" w:rsidRPr="00EA77BF" w:rsidTr="007158A3">
        <w:trPr>
          <w:gridAfter w:val="4"/>
          <w:wAfter w:w="619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10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1.3.2. укрепление здоровья детей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%</w:t>
            </w:r>
          </w:p>
        </w:tc>
        <w:tc>
          <w:tcPr>
            <w:tcW w:w="873" w:type="dxa"/>
            <w:gridSpan w:val="3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10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77BF" w:rsidRPr="00EA77BF" w:rsidTr="007158A3">
        <w:trPr>
          <w:gridAfter w:val="4"/>
          <w:wAfter w:w="619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5951,7</w:t>
            </w: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5951,7</w:t>
            </w:r>
          </w:p>
        </w:tc>
        <w:tc>
          <w:tcPr>
            <w:tcW w:w="962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5951,7</w:t>
            </w: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1.3.3.удовлетворенность потребителей качеством услуги, отсутствие обоснованных жалоб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%</w:t>
            </w:r>
          </w:p>
        </w:tc>
        <w:tc>
          <w:tcPr>
            <w:tcW w:w="873" w:type="dxa"/>
            <w:gridSpan w:val="3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10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77BF" w:rsidRPr="00EA77BF" w:rsidTr="007158A3">
        <w:trPr>
          <w:gridAfter w:val="4"/>
          <w:wAfter w:w="619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2"/>
          <w:wAfter w:w="456" w:type="dxa"/>
        </w:trPr>
        <w:tc>
          <w:tcPr>
            <w:tcW w:w="472" w:type="dxa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800" w:type="dxa"/>
            <w:gridSpan w:val="5"/>
            <w:vMerge w:val="restart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1.4.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</w:t>
            </w: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квалификации персонала, оказывающего муниципальную услугу, согласно установленным требованиям</w:t>
            </w:r>
          </w:p>
        </w:tc>
        <w:tc>
          <w:tcPr>
            <w:tcW w:w="893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997" w:type="dxa"/>
            <w:gridSpan w:val="10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2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20" w:type="dxa"/>
            <w:gridSpan w:val="7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1.4.1. соответствие квалификации персонала, оказывающего услугу, согласно установленным требованиям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873" w:type="dxa"/>
            <w:gridSpan w:val="3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10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7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77BF" w:rsidRPr="00EA77BF" w:rsidTr="007158A3">
        <w:trPr>
          <w:gridAfter w:val="2"/>
          <w:wAfter w:w="456" w:type="dxa"/>
          <w:trHeight w:val="1777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10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1.4.2. прохождение курсов повышения квалификации, аттестации 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%</w:t>
            </w:r>
          </w:p>
        </w:tc>
        <w:tc>
          <w:tcPr>
            <w:tcW w:w="873" w:type="dxa"/>
            <w:gridSpan w:val="3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10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7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77BF" w:rsidRPr="00EA77BF" w:rsidTr="007158A3">
        <w:trPr>
          <w:gridAfter w:val="2"/>
          <w:wAfter w:w="456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2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2"/>
          <w:wAfter w:w="456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93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2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20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1" w:type="dxa"/>
            <w:gridSpan w:val="61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2 </w:t>
            </w: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развития системы предоставления качественного общедоступного и бесплатного общего образования в муниципальном образовании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обучения всех школьников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новым ФГС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8"/>
            <w:vMerge w:val="restart"/>
          </w:tcPr>
          <w:p w:rsidR="00EA77BF" w:rsidRPr="00EA77BF" w:rsidRDefault="00EA77BF" w:rsidP="00EA77BF">
            <w:pPr>
              <w:spacing w:after="0" w:line="240" w:lineRule="auto"/>
              <w:ind w:right="-2"/>
              <w:jc w:val="both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МОУ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ТурочакскаяСОШ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,ф</w:t>
            </w:r>
            <w:proofErr w:type="gram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илиал «Майская ООШ» МОУ «Турочакская СОШ», МОУ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Иогачская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СОШ», МОУ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Кебезенская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СОШ», Филиал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Тулойская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ООШ» МОУ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Кебезенская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СОШ»,МОУ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Бийкинская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СОШ», Филиал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Яйлинская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ООШ» МОУ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БийкинскаяСОШ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», Филиал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Курмач-Байгольская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ООШ» МОУ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Бийкинская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СОШ», МОУ «Дмитриевская СОШ», Филиал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Озеро-Куреевская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ОШ» МОУ «Дмитриевская СОШ, Филиал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Удаловская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НШ» МОУ 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Дмиттриевская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СОШ», МОУ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Тондошенская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ООШ», филиал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Верх-Бийская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ООШ» МОУ «</w:t>
            </w:r>
            <w:proofErr w:type="spellStart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Тондошенская</w:t>
            </w:r>
            <w:proofErr w:type="spellEnd"/>
            <w:r w:rsidRPr="00EA77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ООШ»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2.1.1. Уровень успеваемости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общеобразовательном учреждении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%</w:t>
            </w: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8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2.1.2. Обеспеченность школы средствами </w:t>
            </w: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обучения, учебниками, учебными пособиями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%</w:t>
            </w:r>
          </w:p>
        </w:tc>
        <w:tc>
          <w:tcPr>
            <w:tcW w:w="883" w:type="dxa"/>
            <w:gridSpan w:val="4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92" w:type="dxa"/>
            <w:gridSpan w:val="7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7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132034,1</w:t>
            </w: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132034,1</w:t>
            </w:r>
          </w:p>
        </w:tc>
        <w:tc>
          <w:tcPr>
            <w:tcW w:w="60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132034,1</w:t>
            </w:r>
          </w:p>
        </w:tc>
        <w:tc>
          <w:tcPr>
            <w:tcW w:w="2225" w:type="dxa"/>
            <w:gridSpan w:val="8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2.1.3. Результат освоения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программ (качество знаний)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%</w:t>
            </w:r>
          </w:p>
        </w:tc>
        <w:tc>
          <w:tcPr>
            <w:tcW w:w="883" w:type="dxa"/>
            <w:gridSpan w:val="4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7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14278,5</w:t>
            </w: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14278,5</w:t>
            </w:r>
          </w:p>
        </w:tc>
        <w:tc>
          <w:tcPr>
            <w:tcW w:w="60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14278,5</w:t>
            </w:r>
          </w:p>
        </w:tc>
        <w:tc>
          <w:tcPr>
            <w:tcW w:w="2225" w:type="dxa"/>
            <w:gridSpan w:val="8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2.2. 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оценки деятельности организаций общего образования на основе показателей их деятельности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обучающихся в образовательных муниципальных учреждениях</w:t>
            </w:r>
            <w:proofErr w:type="gramEnd"/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83" w:type="dxa"/>
            <w:gridSpan w:val="4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92" w:type="dxa"/>
            <w:gridSpan w:val="7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1777" w:type="dxa"/>
            <w:gridSpan w:val="5"/>
          </w:tcPr>
          <w:p w:rsidR="00EA77BF" w:rsidRPr="00EA77BF" w:rsidRDefault="00ED6258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2070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2.2.2. 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личности в соответствии с семейными, общественными и социокультурными ценностями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%</w:t>
            </w: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5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132034,0</w:t>
            </w: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132034,0</w:t>
            </w:r>
          </w:p>
        </w:tc>
        <w:tc>
          <w:tcPr>
            <w:tcW w:w="60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132034,0</w:t>
            </w:r>
          </w:p>
        </w:tc>
        <w:tc>
          <w:tcPr>
            <w:tcW w:w="1291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2.2.3.ведение официального сайта в сети «Интернет»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5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14278,5</w:t>
            </w: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14278,5</w:t>
            </w:r>
          </w:p>
        </w:tc>
        <w:tc>
          <w:tcPr>
            <w:tcW w:w="60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14278,5</w:t>
            </w:r>
          </w:p>
        </w:tc>
        <w:tc>
          <w:tcPr>
            <w:tcW w:w="1291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2.2.4.Реализация мероприятий по формированию здорового образа жизни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5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2.2.5.Охват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горячим питанием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классных руководителей получающих доплаты за выполнение функций классного руководителя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83" w:type="dxa"/>
            <w:gridSpan w:val="4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60" w:type="dxa"/>
            <w:gridSpan w:val="6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09" w:type="dxa"/>
            <w:gridSpan w:val="6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педагогических работников, отнесенных к категории молодых специалистов, получающих доплаты, 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 в общей численности детей-инвалидов, которым не противопоказано 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обучение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gridSpan w:val="4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0" w:type="dxa"/>
            <w:gridSpan w:val="6"/>
          </w:tcPr>
          <w:p w:rsidR="00EA77BF" w:rsidRPr="00EA77BF" w:rsidRDefault="00ED6258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0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00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сокращения отставания от среднероссийского уровня образовательных результатов выпускников школ</w:t>
            </w:r>
          </w:p>
        </w:tc>
        <w:tc>
          <w:tcPr>
            <w:tcW w:w="899" w:type="dxa"/>
            <w:gridSpan w:val="6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8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лиц, сдавших единый государственный экзамен, от числа выпускников, участвовавших в едином государственном экзамене (ЕГЭ)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gridSpan w:val="4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6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8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2.3.2. 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выпускников муниципальных общеобразовательных учреждений, поступивших в высшие учебные заведения, от общей численности выпускников учреждений образования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60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09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8"/>
            <w:vMerge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2.3.3. доля выпускников получивших аттестат о среднем (полном) образовании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%</w:t>
            </w: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  <w:gridSpan w:val="5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dxa"/>
            <w:gridSpan w:val="7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2.3.4.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83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77BF" w:rsidRPr="00EA77BF" w:rsidTr="007158A3">
        <w:trPr>
          <w:gridAfter w:val="1"/>
          <w:wAfter w:w="17" w:type="dxa"/>
        </w:trPr>
        <w:tc>
          <w:tcPr>
            <w:tcW w:w="472" w:type="dxa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2.4.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уровня квалификации педагогов, согласно установленным требованиям</w:t>
            </w:r>
          </w:p>
        </w:tc>
        <w:tc>
          <w:tcPr>
            <w:tcW w:w="899" w:type="dxa"/>
            <w:gridSpan w:val="6"/>
            <w:vMerge w:val="restart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vMerge w:val="restart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8"/>
            <w:vMerge w:val="restart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2.4.1.Укомплектованность учреждения кадровым составом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4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4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7" w:type="dxa"/>
            <w:gridSpan w:val="10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A77BF" w:rsidRPr="00EA77BF" w:rsidTr="007158A3">
        <w:trPr>
          <w:gridAfter w:val="1"/>
          <w:wAfter w:w="17" w:type="dxa"/>
        </w:trPr>
        <w:tc>
          <w:tcPr>
            <w:tcW w:w="472" w:type="dxa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vMerge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vMerge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8"/>
            <w:vMerge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2.4.2.Доля аттестованных педагогов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4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4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7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A77BF" w:rsidRPr="00EA77BF" w:rsidTr="007158A3">
        <w:trPr>
          <w:gridAfter w:val="1"/>
          <w:wAfter w:w="17" w:type="dxa"/>
        </w:trPr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61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90" w:type="dxa"/>
            <w:gridSpan w:val="9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4362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2.4.3.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учителей муниципальных общеобразовательных учреждений, имеющих первую и высшую квалификационную категории, от общей численности учителей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4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4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64" w:type="dxa"/>
            <w:gridSpan w:val="11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5" w:type="dxa"/>
            <w:gridSpan w:val="2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99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44" w:type="dxa"/>
            <w:gridSpan w:val="7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61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90" w:type="dxa"/>
            <w:gridSpan w:val="9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4373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2.4.4.Доля педагогов участвующих в профессиональных конкурса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муниципальных,региональных,федеральных</w:t>
            </w:r>
            <w:proofErr w:type="spellEnd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68" w:type="dxa"/>
            <w:gridSpan w:val="4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4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38" w:type="dxa"/>
            <w:gridSpan w:val="10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rPr>
          <w:gridAfter w:val="7"/>
          <w:wAfter w:w="701" w:type="dxa"/>
        </w:trPr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1" w:type="dxa"/>
            <w:gridSpan w:val="61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 Обеспечение доступности услуг в сфере образования</w:t>
            </w:r>
          </w:p>
        </w:tc>
      </w:tr>
      <w:tr w:rsidR="00EA77BF" w:rsidRPr="00EA77BF" w:rsidTr="007158A3">
        <w:tc>
          <w:tcPr>
            <w:tcW w:w="472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2.5.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кап ремонта</w:t>
            </w:r>
            <w:proofErr w:type="gramEnd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реконструкций зданий  ОУ</w:t>
            </w:r>
          </w:p>
        </w:tc>
        <w:tc>
          <w:tcPr>
            <w:tcW w:w="919" w:type="dxa"/>
            <w:gridSpan w:val="7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отремонтированных муниципальных общеобразовательных учреждений, от общего количества запланированных учреждений подлежащих  проведению капитального ремонта</w:t>
            </w:r>
          </w:p>
        </w:tc>
        <w:tc>
          <w:tcPr>
            <w:tcW w:w="857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8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6" w:type="dxa"/>
            <w:gridSpan w:val="9"/>
          </w:tcPr>
          <w:p w:rsidR="00EA77BF" w:rsidRPr="00EA77BF" w:rsidRDefault="005A4D00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bookmarkStart w:id="1" w:name="_GoBack"/>
            <w:bookmarkEnd w:id="1"/>
          </w:p>
        </w:tc>
      </w:tr>
      <w:tr w:rsidR="00EA77BF" w:rsidRPr="00EA77BF" w:rsidTr="007158A3">
        <w:tc>
          <w:tcPr>
            <w:tcW w:w="478" w:type="dxa"/>
            <w:gridSpan w:val="2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3" w:type="dxa"/>
            <w:gridSpan w:val="7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936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899" w:type="dxa"/>
            <w:gridSpan w:val="10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975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15600</w:t>
            </w:r>
          </w:p>
        </w:tc>
        <w:tc>
          <w:tcPr>
            <w:tcW w:w="4396" w:type="dxa"/>
            <w:gridSpan w:val="9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2.5.2.</w:t>
            </w:r>
            <w:r w:rsidRPr="00EA77B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отремонтированных муниципальных дошкольных учреждений, от общего количества запланированных учреждений подлежащих  проведению капитального ремонта</w:t>
            </w:r>
          </w:p>
        </w:tc>
        <w:tc>
          <w:tcPr>
            <w:tcW w:w="751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953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1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c>
          <w:tcPr>
            <w:tcW w:w="493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9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c>
          <w:tcPr>
            <w:tcW w:w="506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4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2.6.</w:t>
            </w:r>
          </w:p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новых образовательных учреждений</w:t>
            </w:r>
          </w:p>
        </w:tc>
        <w:tc>
          <w:tcPr>
            <w:tcW w:w="851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2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2.6.1.Количество строящихся объектов  муниципальных образовательных учреждений</w:t>
            </w:r>
          </w:p>
        </w:tc>
        <w:tc>
          <w:tcPr>
            <w:tcW w:w="85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82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9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c>
          <w:tcPr>
            <w:tcW w:w="506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2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c>
          <w:tcPr>
            <w:tcW w:w="506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2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c>
          <w:tcPr>
            <w:tcW w:w="506" w:type="dxa"/>
            <w:gridSpan w:val="4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2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6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c>
          <w:tcPr>
            <w:tcW w:w="510" w:type="dxa"/>
            <w:gridSpan w:val="5"/>
            <w:vMerge w:val="restart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5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9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c>
          <w:tcPr>
            <w:tcW w:w="51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5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РА</w:t>
            </w:r>
          </w:p>
        </w:tc>
        <w:tc>
          <w:tcPr>
            <w:tcW w:w="851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9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7BF" w:rsidRPr="00EA77BF" w:rsidTr="007158A3">
        <w:tc>
          <w:tcPr>
            <w:tcW w:w="510" w:type="dxa"/>
            <w:gridSpan w:val="5"/>
            <w:vMerge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5"/>
          </w:tcPr>
          <w:p w:rsidR="00EA77BF" w:rsidRPr="00EA77BF" w:rsidRDefault="00EA77BF" w:rsidP="00EA77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B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6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EA77BF" w:rsidRPr="00EA77BF" w:rsidRDefault="00EA77BF" w:rsidP="00EA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9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7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5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EA77BF" w:rsidRPr="00EA77BF" w:rsidRDefault="00EA77BF" w:rsidP="00EA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77BF" w:rsidRPr="00EA77BF" w:rsidRDefault="00EA77BF" w:rsidP="00EA77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bookmarkEnd w:id="0"/>
    <w:p w:rsidR="00EA77BF" w:rsidRPr="00EA77BF" w:rsidRDefault="00EA77BF" w:rsidP="00EA77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A77BF" w:rsidRPr="00EA77BF" w:rsidRDefault="00EA77BF" w:rsidP="00EA77BF">
      <w:pPr>
        <w:widowControl w:val="0"/>
        <w:autoSpaceDE w:val="0"/>
        <w:autoSpaceDN w:val="0"/>
        <w:adjustRightInd w:val="0"/>
        <w:spacing w:after="0" w:line="240" w:lineRule="auto"/>
        <w:ind w:left="5720"/>
        <w:jc w:val="center"/>
        <w:rPr>
          <w:rFonts w:ascii="Calibri" w:eastAsia="Times New Roman" w:hAnsi="Calibri" w:cs="Calibri"/>
        </w:rPr>
      </w:pPr>
    </w:p>
    <w:p w:rsidR="00483E2B" w:rsidRDefault="00483E2B"/>
    <w:sectPr w:rsidR="00483E2B" w:rsidSect="00EA77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1B4"/>
    <w:multiLevelType w:val="hybridMultilevel"/>
    <w:tmpl w:val="FAD8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50B6"/>
    <w:multiLevelType w:val="hybridMultilevel"/>
    <w:tmpl w:val="817CE054"/>
    <w:lvl w:ilvl="0" w:tplc="AE3A6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A40B0"/>
    <w:multiLevelType w:val="hybridMultilevel"/>
    <w:tmpl w:val="E1E0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19DE"/>
    <w:multiLevelType w:val="hybridMultilevel"/>
    <w:tmpl w:val="311C71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9EB3776"/>
    <w:multiLevelType w:val="hybridMultilevel"/>
    <w:tmpl w:val="FAD8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3763E"/>
    <w:multiLevelType w:val="hybridMultilevel"/>
    <w:tmpl w:val="E1E0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1CBA"/>
    <w:multiLevelType w:val="hybridMultilevel"/>
    <w:tmpl w:val="E1E0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658"/>
    <w:multiLevelType w:val="hybridMultilevel"/>
    <w:tmpl w:val="043AA08C"/>
    <w:lvl w:ilvl="0" w:tplc="C23C00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7E89"/>
    <w:multiLevelType w:val="hybridMultilevel"/>
    <w:tmpl w:val="ED7AE228"/>
    <w:lvl w:ilvl="0" w:tplc="464C5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21D"/>
    <w:multiLevelType w:val="hybridMultilevel"/>
    <w:tmpl w:val="7CA09706"/>
    <w:lvl w:ilvl="0" w:tplc="2744C162">
      <w:start w:val="1"/>
      <w:numFmt w:val="decimal"/>
      <w:lvlText w:val="%1)"/>
      <w:lvlJc w:val="left"/>
      <w:pPr>
        <w:ind w:left="92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34C47C9B"/>
    <w:multiLevelType w:val="hybridMultilevel"/>
    <w:tmpl w:val="E1E0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69CF"/>
    <w:multiLevelType w:val="hybridMultilevel"/>
    <w:tmpl w:val="67CC6C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1ED024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120D1"/>
    <w:multiLevelType w:val="hybridMultilevel"/>
    <w:tmpl w:val="FAD8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4BE"/>
    <w:multiLevelType w:val="hybridMultilevel"/>
    <w:tmpl w:val="BC5E11EE"/>
    <w:lvl w:ilvl="0" w:tplc="2FA8C13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46735A1F"/>
    <w:multiLevelType w:val="hybridMultilevel"/>
    <w:tmpl w:val="BA943D60"/>
    <w:lvl w:ilvl="0" w:tplc="8D82274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517B2373"/>
    <w:multiLevelType w:val="hybridMultilevel"/>
    <w:tmpl w:val="BA943D60"/>
    <w:lvl w:ilvl="0" w:tplc="8D82274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52BA6B72"/>
    <w:multiLevelType w:val="hybridMultilevel"/>
    <w:tmpl w:val="7CA09706"/>
    <w:lvl w:ilvl="0" w:tplc="2744C162">
      <w:start w:val="1"/>
      <w:numFmt w:val="decimal"/>
      <w:lvlText w:val="%1)"/>
      <w:lvlJc w:val="left"/>
      <w:pPr>
        <w:ind w:left="92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7">
    <w:nsid w:val="566B7F0D"/>
    <w:multiLevelType w:val="hybridMultilevel"/>
    <w:tmpl w:val="FAD8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907EB"/>
    <w:multiLevelType w:val="hybridMultilevel"/>
    <w:tmpl w:val="5568C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6551C"/>
    <w:multiLevelType w:val="hybridMultilevel"/>
    <w:tmpl w:val="BA943D60"/>
    <w:lvl w:ilvl="0" w:tplc="8D82274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FE1123A"/>
    <w:multiLevelType w:val="hybridMultilevel"/>
    <w:tmpl w:val="BA943D60"/>
    <w:lvl w:ilvl="0" w:tplc="8D82274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636D1A99"/>
    <w:multiLevelType w:val="hybridMultilevel"/>
    <w:tmpl w:val="7CA09706"/>
    <w:lvl w:ilvl="0" w:tplc="2744C162">
      <w:start w:val="1"/>
      <w:numFmt w:val="decimal"/>
      <w:lvlText w:val="%1)"/>
      <w:lvlJc w:val="left"/>
      <w:pPr>
        <w:ind w:left="92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2">
    <w:nsid w:val="69CF7863"/>
    <w:multiLevelType w:val="hybridMultilevel"/>
    <w:tmpl w:val="7CA09706"/>
    <w:lvl w:ilvl="0" w:tplc="2744C162">
      <w:start w:val="1"/>
      <w:numFmt w:val="decimal"/>
      <w:lvlText w:val="%1)"/>
      <w:lvlJc w:val="left"/>
      <w:pPr>
        <w:ind w:left="92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3">
    <w:nsid w:val="69F81DB2"/>
    <w:multiLevelType w:val="hybridMultilevel"/>
    <w:tmpl w:val="7CA09706"/>
    <w:lvl w:ilvl="0" w:tplc="2744C162">
      <w:start w:val="1"/>
      <w:numFmt w:val="decimal"/>
      <w:lvlText w:val="%1)"/>
      <w:lvlJc w:val="left"/>
      <w:pPr>
        <w:ind w:left="92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B3809D2"/>
    <w:multiLevelType w:val="hybridMultilevel"/>
    <w:tmpl w:val="5568C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625CF"/>
    <w:multiLevelType w:val="hybridMultilevel"/>
    <w:tmpl w:val="BC5E11EE"/>
    <w:lvl w:ilvl="0" w:tplc="2FA8C13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6EAE614F"/>
    <w:multiLevelType w:val="hybridMultilevel"/>
    <w:tmpl w:val="5568C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039F0"/>
    <w:multiLevelType w:val="hybridMultilevel"/>
    <w:tmpl w:val="E1E0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D7C49"/>
    <w:multiLevelType w:val="hybridMultilevel"/>
    <w:tmpl w:val="FAD8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91127"/>
    <w:multiLevelType w:val="hybridMultilevel"/>
    <w:tmpl w:val="7CA09706"/>
    <w:lvl w:ilvl="0" w:tplc="2744C162">
      <w:start w:val="1"/>
      <w:numFmt w:val="decimal"/>
      <w:lvlText w:val="%1)"/>
      <w:lvlJc w:val="left"/>
      <w:pPr>
        <w:ind w:left="92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7F536338"/>
    <w:multiLevelType w:val="hybridMultilevel"/>
    <w:tmpl w:val="E1E0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4"/>
  </w:num>
  <w:num w:numId="5">
    <w:abstractNumId w:val="21"/>
  </w:num>
  <w:num w:numId="6">
    <w:abstractNumId w:val="8"/>
  </w:num>
  <w:num w:numId="7">
    <w:abstractNumId w:val="2"/>
  </w:num>
  <w:num w:numId="8">
    <w:abstractNumId w:val="25"/>
  </w:num>
  <w:num w:numId="9">
    <w:abstractNumId w:val="15"/>
  </w:num>
  <w:num w:numId="10">
    <w:abstractNumId w:val="10"/>
  </w:num>
  <w:num w:numId="11">
    <w:abstractNumId w:val="13"/>
  </w:num>
  <w:num w:numId="12">
    <w:abstractNumId w:val="29"/>
  </w:num>
  <w:num w:numId="13">
    <w:abstractNumId w:val="19"/>
  </w:num>
  <w:num w:numId="14">
    <w:abstractNumId w:val="17"/>
  </w:num>
  <w:num w:numId="15">
    <w:abstractNumId w:val="12"/>
  </w:num>
  <w:num w:numId="16">
    <w:abstractNumId w:val="28"/>
  </w:num>
  <w:num w:numId="17">
    <w:abstractNumId w:val="18"/>
  </w:num>
  <w:num w:numId="18">
    <w:abstractNumId w:val="26"/>
  </w:num>
  <w:num w:numId="19">
    <w:abstractNumId w:val="23"/>
  </w:num>
  <w:num w:numId="20">
    <w:abstractNumId w:val="3"/>
  </w:num>
  <w:num w:numId="21">
    <w:abstractNumId w:val="6"/>
  </w:num>
  <w:num w:numId="22">
    <w:abstractNumId w:val="30"/>
  </w:num>
  <w:num w:numId="23">
    <w:abstractNumId w:val="5"/>
  </w:num>
  <w:num w:numId="24">
    <w:abstractNumId w:val="27"/>
  </w:num>
  <w:num w:numId="25">
    <w:abstractNumId w:val="16"/>
  </w:num>
  <w:num w:numId="26">
    <w:abstractNumId w:val="9"/>
  </w:num>
  <w:num w:numId="27">
    <w:abstractNumId w:val="22"/>
  </w:num>
  <w:num w:numId="28">
    <w:abstractNumId w:val="14"/>
  </w:num>
  <w:num w:numId="29">
    <w:abstractNumId w:val="20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66D2"/>
    <w:rsid w:val="000165B8"/>
    <w:rsid w:val="00027EEE"/>
    <w:rsid w:val="00030BC7"/>
    <w:rsid w:val="00031314"/>
    <w:rsid w:val="000314C8"/>
    <w:rsid w:val="000331DC"/>
    <w:rsid w:val="000363E9"/>
    <w:rsid w:val="00036EFF"/>
    <w:rsid w:val="00046699"/>
    <w:rsid w:val="0004671A"/>
    <w:rsid w:val="00051725"/>
    <w:rsid w:val="00067856"/>
    <w:rsid w:val="000715EA"/>
    <w:rsid w:val="00080283"/>
    <w:rsid w:val="000807EB"/>
    <w:rsid w:val="000809B4"/>
    <w:rsid w:val="00086CA9"/>
    <w:rsid w:val="00093A19"/>
    <w:rsid w:val="00093F24"/>
    <w:rsid w:val="000966DC"/>
    <w:rsid w:val="000A14B4"/>
    <w:rsid w:val="000A690C"/>
    <w:rsid w:val="000A7C80"/>
    <w:rsid w:val="000B068C"/>
    <w:rsid w:val="000C362D"/>
    <w:rsid w:val="000C3A9A"/>
    <w:rsid w:val="000D2983"/>
    <w:rsid w:val="000D630F"/>
    <w:rsid w:val="000D691F"/>
    <w:rsid w:val="000E37F5"/>
    <w:rsid w:val="000E50EA"/>
    <w:rsid w:val="000F0027"/>
    <w:rsid w:val="00100F9A"/>
    <w:rsid w:val="0010790B"/>
    <w:rsid w:val="00113556"/>
    <w:rsid w:val="00132FAE"/>
    <w:rsid w:val="00142706"/>
    <w:rsid w:val="00142FE3"/>
    <w:rsid w:val="00155C4B"/>
    <w:rsid w:val="00162005"/>
    <w:rsid w:val="00163ED8"/>
    <w:rsid w:val="001666B0"/>
    <w:rsid w:val="00166D35"/>
    <w:rsid w:val="00181DFC"/>
    <w:rsid w:val="00185497"/>
    <w:rsid w:val="00192C8A"/>
    <w:rsid w:val="001A2E19"/>
    <w:rsid w:val="001A3A1A"/>
    <w:rsid w:val="001A4520"/>
    <w:rsid w:val="001C1020"/>
    <w:rsid w:val="001D0B24"/>
    <w:rsid w:val="001E1867"/>
    <w:rsid w:val="001E3C20"/>
    <w:rsid w:val="001E6553"/>
    <w:rsid w:val="001E6CA9"/>
    <w:rsid w:val="00203530"/>
    <w:rsid w:val="00214B39"/>
    <w:rsid w:val="00220B9D"/>
    <w:rsid w:val="00223B24"/>
    <w:rsid w:val="00226218"/>
    <w:rsid w:val="00234137"/>
    <w:rsid w:val="00241C3E"/>
    <w:rsid w:val="00251744"/>
    <w:rsid w:val="00265427"/>
    <w:rsid w:val="00267794"/>
    <w:rsid w:val="00281108"/>
    <w:rsid w:val="002839DC"/>
    <w:rsid w:val="00286558"/>
    <w:rsid w:val="00287B12"/>
    <w:rsid w:val="00292A57"/>
    <w:rsid w:val="002A1292"/>
    <w:rsid w:val="002A3108"/>
    <w:rsid w:val="002B28AE"/>
    <w:rsid w:val="002C4EDE"/>
    <w:rsid w:val="002C6D13"/>
    <w:rsid w:val="002E16B4"/>
    <w:rsid w:val="002E4608"/>
    <w:rsid w:val="0031376F"/>
    <w:rsid w:val="00316C85"/>
    <w:rsid w:val="00320820"/>
    <w:rsid w:val="003256D1"/>
    <w:rsid w:val="003271C2"/>
    <w:rsid w:val="00327628"/>
    <w:rsid w:val="00332FFD"/>
    <w:rsid w:val="00337B2A"/>
    <w:rsid w:val="00352603"/>
    <w:rsid w:val="00360C0B"/>
    <w:rsid w:val="00361418"/>
    <w:rsid w:val="003748A3"/>
    <w:rsid w:val="00393DE5"/>
    <w:rsid w:val="00395433"/>
    <w:rsid w:val="00397F69"/>
    <w:rsid w:val="003A1D61"/>
    <w:rsid w:val="003A1F9A"/>
    <w:rsid w:val="003B22E3"/>
    <w:rsid w:val="003B4A69"/>
    <w:rsid w:val="003D63A1"/>
    <w:rsid w:val="003E3C79"/>
    <w:rsid w:val="003F3C7C"/>
    <w:rsid w:val="003F4688"/>
    <w:rsid w:val="003F7BA1"/>
    <w:rsid w:val="003F7F74"/>
    <w:rsid w:val="00403A34"/>
    <w:rsid w:val="00405AF0"/>
    <w:rsid w:val="004130FE"/>
    <w:rsid w:val="00416369"/>
    <w:rsid w:val="00424562"/>
    <w:rsid w:val="00430B2D"/>
    <w:rsid w:val="00433B88"/>
    <w:rsid w:val="00433EF5"/>
    <w:rsid w:val="00436EE2"/>
    <w:rsid w:val="004372A2"/>
    <w:rsid w:val="00446602"/>
    <w:rsid w:val="00452C91"/>
    <w:rsid w:val="00462F2E"/>
    <w:rsid w:val="004642B5"/>
    <w:rsid w:val="0046458E"/>
    <w:rsid w:val="00477035"/>
    <w:rsid w:val="00483D27"/>
    <w:rsid w:val="00483E2B"/>
    <w:rsid w:val="004960DB"/>
    <w:rsid w:val="004A4FF7"/>
    <w:rsid w:val="004C604E"/>
    <w:rsid w:val="004C6124"/>
    <w:rsid w:val="004D0C76"/>
    <w:rsid w:val="004E5793"/>
    <w:rsid w:val="004F37A8"/>
    <w:rsid w:val="0050389A"/>
    <w:rsid w:val="005102B3"/>
    <w:rsid w:val="005173D1"/>
    <w:rsid w:val="00540461"/>
    <w:rsid w:val="00543AC9"/>
    <w:rsid w:val="005465CB"/>
    <w:rsid w:val="00550464"/>
    <w:rsid w:val="0055569F"/>
    <w:rsid w:val="0055622E"/>
    <w:rsid w:val="00560BD9"/>
    <w:rsid w:val="00570173"/>
    <w:rsid w:val="0057324F"/>
    <w:rsid w:val="0058264E"/>
    <w:rsid w:val="00590269"/>
    <w:rsid w:val="00590662"/>
    <w:rsid w:val="00595B8B"/>
    <w:rsid w:val="00596D55"/>
    <w:rsid w:val="005A4D00"/>
    <w:rsid w:val="005A688D"/>
    <w:rsid w:val="005A7931"/>
    <w:rsid w:val="005B2C89"/>
    <w:rsid w:val="005B30AA"/>
    <w:rsid w:val="005C40AA"/>
    <w:rsid w:val="005D10A2"/>
    <w:rsid w:val="005E696A"/>
    <w:rsid w:val="005F4526"/>
    <w:rsid w:val="006038C4"/>
    <w:rsid w:val="006123D2"/>
    <w:rsid w:val="0061362C"/>
    <w:rsid w:val="00614C22"/>
    <w:rsid w:val="00640DEB"/>
    <w:rsid w:val="006616E2"/>
    <w:rsid w:val="00672B6E"/>
    <w:rsid w:val="00672D00"/>
    <w:rsid w:val="00673216"/>
    <w:rsid w:val="00682160"/>
    <w:rsid w:val="00694AC6"/>
    <w:rsid w:val="006A38E3"/>
    <w:rsid w:val="006A4A5A"/>
    <w:rsid w:val="006B159E"/>
    <w:rsid w:val="006B3888"/>
    <w:rsid w:val="006B38D3"/>
    <w:rsid w:val="006B7CB7"/>
    <w:rsid w:val="006C1754"/>
    <w:rsid w:val="006C2091"/>
    <w:rsid w:val="006C32D3"/>
    <w:rsid w:val="006C3FF9"/>
    <w:rsid w:val="006D4AE1"/>
    <w:rsid w:val="006D5460"/>
    <w:rsid w:val="006D55EA"/>
    <w:rsid w:val="006D685C"/>
    <w:rsid w:val="006E0DE1"/>
    <w:rsid w:val="00702F7D"/>
    <w:rsid w:val="007038B2"/>
    <w:rsid w:val="007158A3"/>
    <w:rsid w:val="0072011E"/>
    <w:rsid w:val="00736672"/>
    <w:rsid w:val="00737D91"/>
    <w:rsid w:val="00742F90"/>
    <w:rsid w:val="00761E75"/>
    <w:rsid w:val="00783336"/>
    <w:rsid w:val="0078687E"/>
    <w:rsid w:val="00786ACF"/>
    <w:rsid w:val="007966D2"/>
    <w:rsid w:val="007A34B4"/>
    <w:rsid w:val="007A782C"/>
    <w:rsid w:val="007B19DE"/>
    <w:rsid w:val="007C37B1"/>
    <w:rsid w:val="007D30F3"/>
    <w:rsid w:val="007D64D0"/>
    <w:rsid w:val="007E3A40"/>
    <w:rsid w:val="007E53DE"/>
    <w:rsid w:val="007F2FDA"/>
    <w:rsid w:val="007F742A"/>
    <w:rsid w:val="0080015F"/>
    <w:rsid w:val="00810B2F"/>
    <w:rsid w:val="00826B44"/>
    <w:rsid w:val="008308C1"/>
    <w:rsid w:val="0083256C"/>
    <w:rsid w:val="0083258A"/>
    <w:rsid w:val="00837653"/>
    <w:rsid w:val="00874445"/>
    <w:rsid w:val="008763E8"/>
    <w:rsid w:val="0087791C"/>
    <w:rsid w:val="00897490"/>
    <w:rsid w:val="008B69BE"/>
    <w:rsid w:val="008B6F56"/>
    <w:rsid w:val="008C29DE"/>
    <w:rsid w:val="008E099F"/>
    <w:rsid w:val="008E0D5C"/>
    <w:rsid w:val="008E5D19"/>
    <w:rsid w:val="008E7FEF"/>
    <w:rsid w:val="008F00D8"/>
    <w:rsid w:val="00903CF1"/>
    <w:rsid w:val="00906ED5"/>
    <w:rsid w:val="00917C8E"/>
    <w:rsid w:val="009202BD"/>
    <w:rsid w:val="00925255"/>
    <w:rsid w:val="00927EAB"/>
    <w:rsid w:val="00941349"/>
    <w:rsid w:val="00946478"/>
    <w:rsid w:val="009672EE"/>
    <w:rsid w:val="00997C6F"/>
    <w:rsid w:val="009A0E42"/>
    <w:rsid w:val="009A330B"/>
    <w:rsid w:val="009A3509"/>
    <w:rsid w:val="009A40A2"/>
    <w:rsid w:val="009B2974"/>
    <w:rsid w:val="009B4222"/>
    <w:rsid w:val="009C103B"/>
    <w:rsid w:val="009C1D3F"/>
    <w:rsid w:val="009C75B9"/>
    <w:rsid w:val="009F799F"/>
    <w:rsid w:val="00A00034"/>
    <w:rsid w:val="00A05ECF"/>
    <w:rsid w:val="00A1755A"/>
    <w:rsid w:val="00A20135"/>
    <w:rsid w:val="00A25AEE"/>
    <w:rsid w:val="00A34473"/>
    <w:rsid w:val="00A37CCC"/>
    <w:rsid w:val="00A41FA7"/>
    <w:rsid w:val="00A45F49"/>
    <w:rsid w:val="00A46680"/>
    <w:rsid w:val="00A61D7C"/>
    <w:rsid w:val="00A62DA2"/>
    <w:rsid w:val="00A66B74"/>
    <w:rsid w:val="00A709FC"/>
    <w:rsid w:val="00A84ACE"/>
    <w:rsid w:val="00A97D64"/>
    <w:rsid w:val="00AB3CD6"/>
    <w:rsid w:val="00AB543A"/>
    <w:rsid w:val="00AC2988"/>
    <w:rsid w:val="00AC2AD5"/>
    <w:rsid w:val="00AC6002"/>
    <w:rsid w:val="00AF1A4B"/>
    <w:rsid w:val="00B05733"/>
    <w:rsid w:val="00B05BD2"/>
    <w:rsid w:val="00B06C58"/>
    <w:rsid w:val="00B10FF7"/>
    <w:rsid w:val="00B12A7C"/>
    <w:rsid w:val="00B13360"/>
    <w:rsid w:val="00B4487B"/>
    <w:rsid w:val="00B47F2A"/>
    <w:rsid w:val="00B51A09"/>
    <w:rsid w:val="00B521D4"/>
    <w:rsid w:val="00B54F66"/>
    <w:rsid w:val="00B72AF8"/>
    <w:rsid w:val="00B74E0A"/>
    <w:rsid w:val="00B9143A"/>
    <w:rsid w:val="00B9659A"/>
    <w:rsid w:val="00BC6720"/>
    <w:rsid w:val="00BD0E58"/>
    <w:rsid w:val="00BE1352"/>
    <w:rsid w:val="00BE17D1"/>
    <w:rsid w:val="00BE7D1F"/>
    <w:rsid w:val="00BF2D78"/>
    <w:rsid w:val="00BF4502"/>
    <w:rsid w:val="00BF4917"/>
    <w:rsid w:val="00BF5D4B"/>
    <w:rsid w:val="00C06A7A"/>
    <w:rsid w:val="00C07066"/>
    <w:rsid w:val="00C114EB"/>
    <w:rsid w:val="00C1178E"/>
    <w:rsid w:val="00C30185"/>
    <w:rsid w:val="00C30B23"/>
    <w:rsid w:val="00C41878"/>
    <w:rsid w:val="00C52E19"/>
    <w:rsid w:val="00C603DC"/>
    <w:rsid w:val="00C64C94"/>
    <w:rsid w:val="00C65F80"/>
    <w:rsid w:val="00C917E5"/>
    <w:rsid w:val="00C91FA8"/>
    <w:rsid w:val="00C94E5E"/>
    <w:rsid w:val="00C94F70"/>
    <w:rsid w:val="00CA7964"/>
    <w:rsid w:val="00CB454B"/>
    <w:rsid w:val="00CC325E"/>
    <w:rsid w:val="00CD21BD"/>
    <w:rsid w:val="00CD712C"/>
    <w:rsid w:val="00CE51D9"/>
    <w:rsid w:val="00CF10CA"/>
    <w:rsid w:val="00CF1AE1"/>
    <w:rsid w:val="00D10C22"/>
    <w:rsid w:val="00D115DD"/>
    <w:rsid w:val="00D161F8"/>
    <w:rsid w:val="00D17868"/>
    <w:rsid w:val="00D20190"/>
    <w:rsid w:val="00D3164F"/>
    <w:rsid w:val="00D339D0"/>
    <w:rsid w:val="00D408CF"/>
    <w:rsid w:val="00D41747"/>
    <w:rsid w:val="00D67C64"/>
    <w:rsid w:val="00D8187E"/>
    <w:rsid w:val="00DA16C8"/>
    <w:rsid w:val="00DA39BC"/>
    <w:rsid w:val="00DB3E63"/>
    <w:rsid w:val="00DB56F9"/>
    <w:rsid w:val="00DB6905"/>
    <w:rsid w:val="00DC228E"/>
    <w:rsid w:val="00DE011D"/>
    <w:rsid w:val="00DE6740"/>
    <w:rsid w:val="00DF2337"/>
    <w:rsid w:val="00DF406C"/>
    <w:rsid w:val="00E11FA7"/>
    <w:rsid w:val="00E1270F"/>
    <w:rsid w:val="00E16159"/>
    <w:rsid w:val="00E25F69"/>
    <w:rsid w:val="00E3160C"/>
    <w:rsid w:val="00E33D6B"/>
    <w:rsid w:val="00E35E4F"/>
    <w:rsid w:val="00E4599D"/>
    <w:rsid w:val="00E52B4D"/>
    <w:rsid w:val="00E552F0"/>
    <w:rsid w:val="00E60A63"/>
    <w:rsid w:val="00E80140"/>
    <w:rsid w:val="00E85279"/>
    <w:rsid w:val="00E86A75"/>
    <w:rsid w:val="00E94131"/>
    <w:rsid w:val="00E97AE5"/>
    <w:rsid w:val="00EA77BF"/>
    <w:rsid w:val="00EB4AF9"/>
    <w:rsid w:val="00EB73BB"/>
    <w:rsid w:val="00EC1CF2"/>
    <w:rsid w:val="00ED40C2"/>
    <w:rsid w:val="00ED6258"/>
    <w:rsid w:val="00EE14D7"/>
    <w:rsid w:val="00EE16A8"/>
    <w:rsid w:val="00EE7A53"/>
    <w:rsid w:val="00EF3E6C"/>
    <w:rsid w:val="00F0673C"/>
    <w:rsid w:val="00F14A25"/>
    <w:rsid w:val="00F25F8C"/>
    <w:rsid w:val="00F3294E"/>
    <w:rsid w:val="00F421EA"/>
    <w:rsid w:val="00F44C6E"/>
    <w:rsid w:val="00F45C10"/>
    <w:rsid w:val="00F46B62"/>
    <w:rsid w:val="00F57169"/>
    <w:rsid w:val="00F74E32"/>
    <w:rsid w:val="00F77231"/>
    <w:rsid w:val="00F87F83"/>
    <w:rsid w:val="00F9150E"/>
    <w:rsid w:val="00F93B40"/>
    <w:rsid w:val="00FA2344"/>
    <w:rsid w:val="00FA761D"/>
    <w:rsid w:val="00FB284F"/>
    <w:rsid w:val="00FB2FF7"/>
    <w:rsid w:val="00FC07AD"/>
    <w:rsid w:val="00FC7F72"/>
    <w:rsid w:val="00FD1F05"/>
    <w:rsid w:val="00FD1F7D"/>
    <w:rsid w:val="00FD5F9C"/>
    <w:rsid w:val="00FF2B0C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83"/>
  </w:style>
  <w:style w:type="paragraph" w:styleId="1">
    <w:name w:val="heading 1"/>
    <w:aliases w:val="Main heading,H1,Заголов,1,ch,Глава,(раздел) Знак"/>
    <w:basedOn w:val="a"/>
    <w:next w:val="a0"/>
    <w:link w:val="10"/>
    <w:qFormat/>
    <w:rsid w:val="00EA77BF"/>
    <w:pPr>
      <w:keepNext/>
      <w:pageBreakBefore/>
      <w:spacing w:before="120" w:after="120" w:line="240" w:lineRule="auto"/>
      <w:outlineLvl w:val="0"/>
    </w:pPr>
    <w:rPr>
      <w:rFonts w:ascii="Arial" w:eastAsia="Calibri" w:hAnsi="Arial" w:cs="Times New Roman"/>
      <w:b/>
      <w:bCs/>
      <w:cap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 Знак"/>
    <w:basedOn w:val="a1"/>
    <w:link w:val="1"/>
    <w:rsid w:val="00EA77BF"/>
    <w:rPr>
      <w:rFonts w:ascii="Arial" w:eastAsia="Calibri" w:hAnsi="Arial" w:cs="Times New Roman"/>
      <w:b/>
      <w:bCs/>
      <w:caps/>
      <w:kern w:val="32"/>
      <w:sz w:val="32"/>
      <w:szCs w:val="32"/>
    </w:rPr>
  </w:style>
  <w:style w:type="numbering" w:customStyle="1" w:styleId="11">
    <w:name w:val="Нет списка1"/>
    <w:next w:val="a3"/>
    <w:uiPriority w:val="99"/>
    <w:semiHidden/>
    <w:unhideWhenUsed/>
    <w:rsid w:val="00EA77BF"/>
  </w:style>
  <w:style w:type="paragraph" w:customStyle="1" w:styleId="ConsPlusNonformat">
    <w:name w:val="ConsPlusNonformat"/>
    <w:rsid w:val="00EA7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link w:val="a5"/>
    <w:qFormat/>
    <w:rsid w:val="00EA77BF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iPriority w:val="99"/>
    <w:semiHidden/>
    <w:unhideWhenUsed/>
    <w:rsid w:val="00EA77BF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EA77BF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EA77B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EA77BF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EA77BF"/>
    <w:pPr>
      <w:spacing w:after="0" w:line="240" w:lineRule="auto"/>
      <w:ind w:left="720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3">
    <w:name w:val="Без интервала1"/>
    <w:rsid w:val="00EA77B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EA77BF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EA77BF"/>
    <w:rPr>
      <w:rFonts w:ascii="Calibri" w:eastAsia="Times New Roman" w:hAnsi="Calibri" w:cs="Calibri"/>
    </w:rPr>
  </w:style>
  <w:style w:type="paragraph" w:styleId="aa">
    <w:name w:val="Plain Text"/>
    <w:basedOn w:val="a"/>
    <w:link w:val="ab"/>
    <w:rsid w:val="00EA77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EA77B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2"/>
    <w:rsid w:val="00EA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qFormat/>
    <w:rsid w:val="00EA77BF"/>
    <w:rPr>
      <w:b/>
      <w:bCs/>
    </w:rPr>
  </w:style>
  <w:style w:type="character" w:customStyle="1" w:styleId="a5">
    <w:name w:val="Без интервала Знак"/>
    <w:basedOn w:val="a1"/>
    <w:link w:val="a4"/>
    <w:rsid w:val="00EA77BF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EA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77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A77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 Знак"/>
    <w:basedOn w:val="a"/>
    <w:next w:val="a0"/>
    <w:link w:val="10"/>
    <w:qFormat/>
    <w:rsid w:val="00EA77BF"/>
    <w:pPr>
      <w:keepNext/>
      <w:pageBreakBefore/>
      <w:spacing w:before="120" w:after="120" w:line="240" w:lineRule="auto"/>
      <w:outlineLvl w:val="0"/>
    </w:pPr>
    <w:rPr>
      <w:rFonts w:ascii="Arial" w:eastAsia="Calibri" w:hAnsi="Arial" w:cs="Times New Roman"/>
      <w:b/>
      <w:bCs/>
      <w:cap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 Знак"/>
    <w:basedOn w:val="a1"/>
    <w:link w:val="1"/>
    <w:rsid w:val="00EA77BF"/>
    <w:rPr>
      <w:rFonts w:ascii="Arial" w:eastAsia="Calibri" w:hAnsi="Arial" w:cs="Times New Roman"/>
      <w:b/>
      <w:bCs/>
      <w:caps/>
      <w:kern w:val="32"/>
      <w:sz w:val="32"/>
      <w:szCs w:val="32"/>
    </w:rPr>
  </w:style>
  <w:style w:type="numbering" w:customStyle="1" w:styleId="11">
    <w:name w:val="Нет списка1"/>
    <w:next w:val="a3"/>
    <w:uiPriority w:val="99"/>
    <w:semiHidden/>
    <w:unhideWhenUsed/>
    <w:rsid w:val="00EA77BF"/>
  </w:style>
  <w:style w:type="paragraph" w:customStyle="1" w:styleId="ConsPlusNonformat">
    <w:name w:val="ConsPlusNonformat"/>
    <w:rsid w:val="00EA7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link w:val="a5"/>
    <w:qFormat/>
    <w:rsid w:val="00EA77BF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iPriority w:val="99"/>
    <w:semiHidden/>
    <w:unhideWhenUsed/>
    <w:rsid w:val="00EA77BF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EA77BF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EA77B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EA77BF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EA77BF"/>
    <w:pPr>
      <w:spacing w:after="0" w:line="240" w:lineRule="auto"/>
      <w:ind w:left="720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3">
    <w:name w:val="Без интервала1"/>
    <w:rsid w:val="00EA77B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EA77BF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EA77BF"/>
    <w:rPr>
      <w:rFonts w:ascii="Calibri" w:eastAsia="Times New Roman" w:hAnsi="Calibri" w:cs="Calibri"/>
    </w:rPr>
  </w:style>
  <w:style w:type="paragraph" w:styleId="aa">
    <w:name w:val="Plain Text"/>
    <w:basedOn w:val="a"/>
    <w:link w:val="ab"/>
    <w:rsid w:val="00EA77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EA77B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2"/>
    <w:rsid w:val="00EA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qFormat/>
    <w:rsid w:val="00EA77BF"/>
    <w:rPr>
      <w:b/>
      <w:bCs/>
    </w:rPr>
  </w:style>
  <w:style w:type="character" w:customStyle="1" w:styleId="a5">
    <w:name w:val="Без интервала Знак"/>
    <w:basedOn w:val="a1"/>
    <w:link w:val="a4"/>
    <w:rsid w:val="00EA77BF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EA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77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A77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35</Pages>
  <Words>6375</Words>
  <Characters>36343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Admin</cp:lastModifiedBy>
  <cp:revision>5</cp:revision>
  <dcterms:created xsi:type="dcterms:W3CDTF">2014-01-19T05:38:00Z</dcterms:created>
  <dcterms:modified xsi:type="dcterms:W3CDTF">2014-12-12T05:37:00Z</dcterms:modified>
</cp:coreProperties>
</file>